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0"/>
        <w:ind w:left="396"/>
        <w:rPr>
          <w:rFonts w:ascii="黑体"/>
        </w:rPr>
      </w:pPr>
      <w:r>
        <w:rPr>
          <w:rFonts w:ascii="Times New Roman"/>
          <w:position w:val="1"/>
        </w:rPr>
        <w:t>ICS </w:t>
      </w:r>
      <w:r>
        <w:rPr>
          <w:rFonts w:ascii="黑体"/>
        </w:rPr>
        <w:t>03.120.20</w:t>
      </w:r>
    </w:p>
    <w:p>
      <w:pPr>
        <w:pStyle w:val="BodyText"/>
        <w:spacing w:before="43"/>
        <w:ind w:left="396"/>
        <w:rPr>
          <w:rFonts w:ascii="黑体"/>
        </w:rPr>
      </w:pPr>
      <w:r>
        <w:rPr>
          <w:rFonts w:ascii="黑体"/>
        </w:rPr>
        <w:t>A 00</w:t>
      </w:r>
    </w:p>
    <w:p>
      <w:pPr>
        <w:spacing w:before="491"/>
        <w:ind w:left="396" w:right="0" w:firstLine="0"/>
        <w:jc w:val="left"/>
        <w:rPr>
          <w:rFonts w:ascii="Times New Roman"/>
          <w:b/>
          <w:sz w:val="96"/>
        </w:rPr>
      </w:pPr>
      <w:r>
        <w:rPr/>
        <w:br w:type="column"/>
      </w:r>
      <w:r>
        <w:rPr>
          <w:rFonts w:ascii="Times New Roman"/>
          <w:b/>
          <w:w w:val="130"/>
          <w:sz w:val="96"/>
        </w:rPr>
        <w:t>DB32</w:t>
      </w:r>
    </w:p>
    <w:p>
      <w:pPr>
        <w:spacing w:after="0"/>
        <w:jc w:val="left"/>
        <w:rPr>
          <w:rFonts w:ascii="Times New Roman"/>
          <w:sz w:val="96"/>
        </w:rPr>
        <w:sectPr>
          <w:type w:val="continuous"/>
          <w:pgSz w:w="11910" w:h="16840"/>
          <w:pgMar w:top="500" w:bottom="280" w:left="1020" w:right="800"/>
          <w:cols w:num="2" w:equalWidth="0">
            <w:col w:w="1817" w:space="4561"/>
            <w:col w:w="3712"/>
          </w:cols>
        </w:sectPr>
      </w:pPr>
    </w:p>
    <w:p>
      <w:pPr>
        <w:pStyle w:val="BodyText"/>
        <w:rPr>
          <w:rFonts w:ascii="Times New Roman"/>
          <w:b/>
        </w:rPr>
      </w:pPr>
    </w:p>
    <w:tbl>
      <w:tblPr>
        <w:tblW w:w="0" w:type="auto"/>
        <w:jc w:val="left"/>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7"/>
        <w:gridCol w:w="1494"/>
        <w:gridCol w:w="1494"/>
        <w:gridCol w:w="1494"/>
        <w:gridCol w:w="1200"/>
        <w:gridCol w:w="1293"/>
        <w:gridCol w:w="1534"/>
      </w:tblGrid>
      <w:tr>
        <w:trPr>
          <w:trHeight w:val="682" w:hRule="atLeast"/>
        </w:trPr>
        <w:tc>
          <w:tcPr>
            <w:tcW w:w="1037" w:type="dxa"/>
          </w:tcPr>
          <w:p>
            <w:pPr>
              <w:pStyle w:val="TableParagraph"/>
              <w:spacing w:line="548" w:lineRule="exact" w:before="0"/>
              <w:ind w:left="50"/>
              <w:rPr>
                <w:rFonts w:ascii="黑体" w:eastAsia="黑体" w:hint="eastAsia"/>
                <w:sz w:val="48"/>
              </w:rPr>
            </w:pPr>
            <w:r>
              <w:rPr>
                <w:rFonts w:ascii="黑体" w:eastAsia="黑体" w:hint="eastAsia"/>
                <w:sz w:val="48"/>
              </w:rPr>
              <w:t>江</w:t>
            </w:r>
          </w:p>
        </w:tc>
        <w:tc>
          <w:tcPr>
            <w:tcW w:w="1494" w:type="dxa"/>
          </w:tcPr>
          <w:p>
            <w:pPr>
              <w:pStyle w:val="TableParagraph"/>
              <w:spacing w:line="548" w:lineRule="exact" w:before="0"/>
              <w:ind w:right="1"/>
              <w:jc w:val="center"/>
              <w:rPr>
                <w:rFonts w:ascii="黑体" w:eastAsia="黑体" w:hint="eastAsia"/>
                <w:sz w:val="48"/>
              </w:rPr>
            </w:pPr>
            <w:r>
              <w:rPr>
                <w:rFonts w:ascii="黑体" w:eastAsia="黑体" w:hint="eastAsia"/>
                <w:sz w:val="48"/>
              </w:rPr>
              <w:t>苏</w:t>
            </w:r>
          </w:p>
        </w:tc>
        <w:tc>
          <w:tcPr>
            <w:tcW w:w="1494" w:type="dxa"/>
          </w:tcPr>
          <w:p>
            <w:pPr>
              <w:pStyle w:val="TableParagraph"/>
              <w:spacing w:line="548" w:lineRule="exact" w:before="0"/>
              <w:ind w:right="1"/>
              <w:jc w:val="center"/>
              <w:rPr>
                <w:rFonts w:ascii="黑体" w:eastAsia="黑体" w:hint="eastAsia"/>
                <w:sz w:val="48"/>
              </w:rPr>
            </w:pPr>
            <w:r>
              <w:rPr>
                <w:rFonts w:ascii="黑体" w:eastAsia="黑体" w:hint="eastAsia"/>
                <w:sz w:val="48"/>
              </w:rPr>
              <w:t>省</w:t>
            </w:r>
          </w:p>
        </w:tc>
        <w:tc>
          <w:tcPr>
            <w:tcW w:w="1494" w:type="dxa"/>
          </w:tcPr>
          <w:p>
            <w:pPr>
              <w:pStyle w:val="TableParagraph"/>
              <w:spacing w:line="548" w:lineRule="exact" w:before="0"/>
              <w:ind w:right="4"/>
              <w:jc w:val="center"/>
              <w:rPr>
                <w:rFonts w:ascii="黑体" w:eastAsia="黑体" w:hint="eastAsia"/>
                <w:sz w:val="48"/>
              </w:rPr>
            </w:pPr>
            <w:r>
              <w:rPr>
                <w:rFonts w:ascii="黑体" w:eastAsia="黑体" w:hint="eastAsia"/>
                <w:sz w:val="48"/>
              </w:rPr>
              <w:t>地</w:t>
            </w:r>
          </w:p>
        </w:tc>
        <w:tc>
          <w:tcPr>
            <w:tcW w:w="1200" w:type="dxa"/>
          </w:tcPr>
          <w:p>
            <w:pPr>
              <w:pStyle w:val="TableParagraph"/>
              <w:spacing w:line="548" w:lineRule="exact" w:before="0"/>
              <w:ind w:left="503"/>
              <w:rPr>
                <w:rFonts w:ascii="黑体" w:eastAsia="黑体" w:hint="eastAsia"/>
                <w:sz w:val="48"/>
              </w:rPr>
            </w:pPr>
            <w:r>
              <w:rPr>
                <w:rFonts w:ascii="黑体" w:eastAsia="黑体" w:hint="eastAsia"/>
                <w:sz w:val="48"/>
              </w:rPr>
              <w:t>方</w:t>
            </w:r>
          </w:p>
        </w:tc>
        <w:tc>
          <w:tcPr>
            <w:tcW w:w="1293" w:type="dxa"/>
          </w:tcPr>
          <w:p>
            <w:pPr>
              <w:pStyle w:val="TableParagraph"/>
              <w:spacing w:line="548" w:lineRule="exact" w:before="0"/>
              <w:ind w:left="796"/>
              <w:rPr>
                <w:rFonts w:ascii="黑体" w:eastAsia="黑体" w:hint="eastAsia"/>
                <w:sz w:val="48"/>
              </w:rPr>
            </w:pPr>
            <w:r>
              <w:rPr>
                <w:rFonts w:ascii="黑体" w:eastAsia="黑体" w:hint="eastAsia"/>
                <w:sz w:val="48"/>
              </w:rPr>
              <w:t>标</w:t>
            </w:r>
          </w:p>
        </w:tc>
        <w:tc>
          <w:tcPr>
            <w:tcW w:w="1534" w:type="dxa"/>
          </w:tcPr>
          <w:p>
            <w:pPr>
              <w:pStyle w:val="TableParagraph"/>
              <w:spacing w:line="548" w:lineRule="exact" w:before="0"/>
              <w:ind w:left="996"/>
              <w:rPr>
                <w:rFonts w:ascii="黑体" w:eastAsia="黑体" w:hint="eastAsia"/>
                <w:sz w:val="48"/>
              </w:rPr>
            </w:pPr>
            <w:r>
              <w:rPr>
                <w:rFonts w:ascii="黑体" w:eastAsia="黑体" w:hint="eastAsia"/>
                <w:sz w:val="48"/>
              </w:rPr>
              <w:t>准</w:t>
            </w:r>
          </w:p>
        </w:tc>
      </w:tr>
      <w:tr>
        <w:trPr>
          <w:trHeight w:val="513" w:hRule="atLeast"/>
        </w:trPr>
        <w:tc>
          <w:tcPr>
            <w:tcW w:w="1037" w:type="dxa"/>
          </w:tcPr>
          <w:p>
            <w:pPr>
              <w:pStyle w:val="TableParagraph"/>
              <w:spacing w:before="0"/>
              <w:rPr>
                <w:rFonts w:ascii="Times New Roman"/>
                <w:sz w:val="34"/>
              </w:rPr>
            </w:pPr>
          </w:p>
        </w:tc>
        <w:tc>
          <w:tcPr>
            <w:tcW w:w="1494" w:type="dxa"/>
          </w:tcPr>
          <w:p>
            <w:pPr>
              <w:pStyle w:val="TableParagraph"/>
              <w:spacing w:before="0"/>
              <w:rPr>
                <w:rFonts w:ascii="Times New Roman"/>
                <w:sz w:val="34"/>
              </w:rPr>
            </w:pPr>
          </w:p>
        </w:tc>
        <w:tc>
          <w:tcPr>
            <w:tcW w:w="1494" w:type="dxa"/>
          </w:tcPr>
          <w:p>
            <w:pPr>
              <w:pStyle w:val="TableParagraph"/>
              <w:spacing w:before="0"/>
              <w:rPr>
                <w:rFonts w:ascii="Times New Roman"/>
                <w:sz w:val="34"/>
              </w:rPr>
            </w:pPr>
          </w:p>
        </w:tc>
        <w:tc>
          <w:tcPr>
            <w:tcW w:w="1494" w:type="dxa"/>
          </w:tcPr>
          <w:p>
            <w:pPr>
              <w:pStyle w:val="TableParagraph"/>
              <w:spacing w:before="0"/>
              <w:rPr>
                <w:rFonts w:ascii="Times New Roman"/>
                <w:sz w:val="34"/>
              </w:rPr>
            </w:pPr>
          </w:p>
        </w:tc>
        <w:tc>
          <w:tcPr>
            <w:tcW w:w="1200" w:type="dxa"/>
          </w:tcPr>
          <w:p>
            <w:pPr>
              <w:pStyle w:val="TableParagraph"/>
              <w:spacing w:before="0"/>
              <w:rPr>
                <w:rFonts w:ascii="Times New Roman"/>
                <w:sz w:val="34"/>
              </w:rPr>
            </w:pPr>
          </w:p>
        </w:tc>
        <w:tc>
          <w:tcPr>
            <w:tcW w:w="1293" w:type="dxa"/>
          </w:tcPr>
          <w:p>
            <w:pPr>
              <w:pStyle w:val="TableParagraph"/>
              <w:spacing w:line="321" w:lineRule="exact" w:before="172"/>
              <w:ind w:left="207"/>
              <w:rPr>
                <w:rFonts w:ascii="黑体"/>
                <w:sz w:val="28"/>
              </w:rPr>
            </w:pPr>
            <w:r>
              <w:rPr>
                <w:rFonts w:ascii="Times New Roman"/>
                <w:sz w:val="28"/>
              </w:rPr>
              <w:t>DB</w:t>
            </w:r>
            <w:r>
              <w:rPr>
                <w:rFonts w:ascii="Times New Roman"/>
                <w:spacing w:val="68"/>
                <w:sz w:val="28"/>
              </w:rPr>
              <w:t> </w:t>
            </w:r>
            <w:r>
              <w:rPr>
                <w:rFonts w:ascii="黑体"/>
                <w:sz w:val="28"/>
              </w:rPr>
              <w:t>32/</w:t>
            </w:r>
          </w:p>
        </w:tc>
        <w:tc>
          <w:tcPr>
            <w:tcW w:w="1534" w:type="dxa"/>
          </w:tcPr>
          <w:p>
            <w:pPr>
              <w:pStyle w:val="TableParagraph"/>
              <w:spacing w:line="321" w:lineRule="exact" w:before="172"/>
              <w:ind w:left="5"/>
              <w:rPr>
                <w:rFonts w:ascii="黑体" w:hAnsi="黑体"/>
                <w:sz w:val="28"/>
              </w:rPr>
            </w:pPr>
            <w:r>
              <w:rPr>
                <w:rFonts w:ascii="黑体" w:hAnsi="黑体"/>
                <w:sz w:val="28"/>
              </w:rPr>
              <w:t>3920—2020</w:t>
            </w:r>
          </w:p>
        </w:tc>
      </w:tr>
    </w:tbl>
    <w:p>
      <w:pPr>
        <w:pStyle w:val="BodyText"/>
        <w:rPr>
          <w:rFonts w:ascii="Times New Roman"/>
          <w:b/>
          <w:sz w:val="20"/>
        </w:rPr>
      </w:pPr>
    </w:p>
    <w:p>
      <w:pPr>
        <w:pStyle w:val="BodyText"/>
        <w:rPr>
          <w:rFonts w:ascii="Times New Roman"/>
          <w:b/>
          <w:sz w:val="20"/>
        </w:rPr>
      </w:pPr>
    </w:p>
    <w:p>
      <w:pPr>
        <w:pStyle w:val="BodyText"/>
        <w:spacing w:before="8"/>
        <w:rPr>
          <w:rFonts w:ascii="Times New Roman"/>
          <w:b/>
          <w:sz w:val="16"/>
        </w:rPr>
      </w:pPr>
      <w:r>
        <w:rPr/>
        <w:pict>
          <v:line style="position:absolute;mso-position-horizontal-relative:page;mso-position-vertical-relative:paragraph;z-index:-251658240;mso-wrap-distance-left:0;mso-wrap-distance-right:0" from="70.800003pt,11.96498pt" to="552.700003pt,11.96498pt" stroked="true" strokeweight=".75pt" strokecolor="#000000">
            <v:stroke dashstyle="solid"/>
            <w10:wrap type="topAndBottom"/>
          </v:line>
        </w:pic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9"/>
        <w:rPr>
          <w:rFonts w:ascii="Times New Roman"/>
          <w:b/>
          <w:sz w:val="22"/>
        </w:rPr>
      </w:pPr>
    </w:p>
    <w:p>
      <w:pPr>
        <w:spacing w:before="28"/>
        <w:ind w:left="63" w:right="279" w:firstLine="0"/>
        <w:jc w:val="center"/>
        <w:rPr>
          <w:rFonts w:ascii="黑体" w:eastAsia="黑体" w:hint="eastAsia"/>
          <w:sz w:val="52"/>
        </w:rPr>
      </w:pPr>
      <w:r>
        <w:rPr>
          <w:rFonts w:ascii="黑体" w:eastAsia="黑体" w:hint="eastAsia"/>
          <w:sz w:val="52"/>
        </w:rPr>
        <w:t>住宅设计标准</w:t>
      </w:r>
    </w:p>
    <w:p>
      <w:pPr>
        <w:spacing w:before="403"/>
        <w:ind w:left="63" w:right="286" w:firstLine="0"/>
        <w:jc w:val="center"/>
        <w:rPr>
          <w:rFonts w:ascii="Times New Roman"/>
          <w:sz w:val="28"/>
        </w:rPr>
      </w:pPr>
      <w:r>
        <w:rPr>
          <w:rFonts w:ascii="Times New Roman"/>
          <w:sz w:val="28"/>
        </w:rPr>
        <w:t>Design standard for residential buildings</w:t>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spacing w:before="3"/>
        <w:rPr>
          <w:rFonts w:ascii="Times New Roman"/>
          <w:sz w:val="24"/>
        </w:rPr>
      </w:pPr>
    </w:p>
    <w:p>
      <w:pPr>
        <w:tabs>
          <w:tab w:pos="7330" w:val="left" w:leader="none"/>
        </w:tabs>
        <w:spacing w:before="0"/>
        <w:ind w:left="192" w:right="0" w:firstLine="0"/>
        <w:jc w:val="left"/>
        <w:rPr>
          <w:rFonts w:ascii="黑体" w:eastAsia="黑体" w:hint="eastAsia"/>
          <w:sz w:val="28"/>
        </w:rPr>
      </w:pPr>
      <w:r>
        <w:rPr/>
        <w:pict>
          <v:line style="position:absolute;mso-position-horizontal-relative:page;mso-position-vertical-relative:paragraph;z-index:-255980544" from="41.349998pt,22.460001pt" to="523.249998pt,22.460001pt" stroked="true" strokeweight=".75pt" strokecolor="#000000">
            <v:stroke dashstyle="solid"/>
            <w10:wrap type="none"/>
          </v:line>
        </w:pict>
      </w:r>
      <w:r>
        <w:rPr>
          <w:rFonts w:ascii="黑体" w:eastAsia="黑体" w:hint="eastAsia"/>
          <w:position w:val="1"/>
          <w:sz w:val="28"/>
        </w:rPr>
        <w:t>2020-12-30</w:t>
      </w:r>
      <w:r>
        <w:rPr>
          <w:rFonts w:ascii="黑体" w:eastAsia="黑体" w:hint="eastAsia"/>
          <w:spacing w:val="-73"/>
          <w:position w:val="1"/>
          <w:sz w:val="28"/>
        </w:rPr>
        <w:t> </w:t>
      </w:r>
      <w:r>
        <w:rPr>
          <w:rFonts w:ascii="黑体" w:eastAsia="黑体" w:hint="eastAsia"/>
          <w:position w:val="1"/>
          <w:sz w:val="28"/>
        </w:rPr>
        <w:t>发布</w:t>
        <w:tab/>
      </w:r>
      <w:r>
        <w:rPr>
          <w:rFonts w:ascii="黑体" w:eastAsia="黑体" w:hint="eastAsia"/>
          <w:sz w:val="28"/>
        </w:rPr>
        <w:t>2021-07-01</w:t>
      </w:r>
      <w:r>
        <w:rPr>
          <w:rFonts w:ascii="黑体" w:eastAsia="黑体" w:hint="eastAsia"/>
          <w:spacing w:val="-72"/>
          <w:sz w:val="28"/>
        </w:rPr>
        <w:t> </w:t>
      </w:r>
      <w:r>
        <w:rPr>
          <w:rFonts w:ascii="黑体" w:eastAsia="黑体" w:hint="eastAsia"/>
          <w:sz w:val="28"/>
        </w:rPr>
        <w:t>实施</w:t>
      </w:r>
    </w:p>
    <w:p>
      <w:pPr>
        <w:pStyle w:val="BodyText"/>
        <w:rPr>
          <w:rFonts w:ascii="黑体"/>
          <w:sz w:val="20"/>
        </w:rPr>
      </w:pPr>
    </w:p>
    <w:p>
      <w:pPr>
        <w:pStyle w:val="BodyText"/>
        <w:rPr>
          <w:rFonts w:ascii="黑体"/>
          <w:sz w:val="20"/>
        </w:rPr>
      </w:pPr>
    </w:p>
    <w:p>
      <w:pPr>
        <w:pStyle w:val="BodyText"/>
        <w:spacing w:before="11"/>
        <w:rPr>
          <w:rFonts w:ascii="黑体"/>
          <w:sz w:val="23"/>
        </w:rPr>
      </w:pPr>
    </w:p>
    <w:tbl>
      <w:tblPr>
        <w:tblW w:w="0" w:type="auto"/>
        <w:jc w:val="left"/>
        <w:tblInd w:w="1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53"/>
      </w:tblGrid>
      <w:tr>
        <w:trPr>
          <w:trHeight w:val="296" w:hRule="atLeast"/>
        </w:trPr>
        <w:tc>
          <w:tcPr>
            <w:tcW w:w="6953" w:type="dxa"/>
          </w:tcPr>
          <w:p>
            <w:pPr>
              <w:pStyle w:val="TableParagraph"/>
              <w:spacing w:line="276" w:lineRule="exact" w:before="0"/>
              <w:ind w:left="200"/>
              <w:rPr>
                <w:rFonts w:ascii="黑体" w:eastAsia="黑体" w:hint="eastAsia"/>
                <w:sz w:val="28"/>
              </w:rPr>
            </w:pPr>
            <w:r>
              <w:rPr>
                <w:rFonts w:ascii="黑体" w:eastAsia="黑体" w:hint="eastAsia"/>
                <w:w w:val="135"/>
                <w:sz w:val="28"/>
              </w:rPr>
              <w:t>江苏省市场监督管理局</w:t>
            </w:r>
          </w:p>
        </w:tc>
      </w:tr>
      <w:tr>
        <w:trPr>
          <w:trHeight w:val="311" w:hRule="atLeast"/>
        </w:trPr>
        <w:tc>
          <w:tcPr>
            <w:tcW w:w="6953" w:type="dxa"/>
          </w:tcPr>
          <w:p>
            <w:pPr>
              <w:pStyle w:val="TableParagraph"/>
              <w:spacing w:line="292" w:lineRule="exact" w:before="0"/>
              <w:ind w:right="199"/>
              <w:jc w:val="right"/>
              <w:rPr>
                <w:rFonts w:ascii="黑体" w:eastAsia="黑体" w:hint="eastAsia"/>
                <w:sz w:val="28"/>
              </w:rPr>
            </w:pPr>
            <w:r>
              <w:rPr>
                <w:rFonts w:ascii="黑体" w:eastAsia="黑体" w:hint="eastAsia"/>
                <w:sz w:val="28"/>
              </w:rPr>
              <w:t>发 布</w:t>
            </w:r>
          </w:p>
        </w:tc>
      </w:tr>
      <w:tr>
        <w:trPr>
          <w:trHeight w:val="296" w:hRule="atLeast"/>
        </w:trPr>
        <w:tc>
          <w:tcPr>
            <w:tcW w:w="6953" w:type="dxa"/>
          </w:tcPr>
          <w:p>
            <w:pPr>
              <w:pStyle w:val="TableParagraph"/>
              <w:spacing w:line="276" w:lineRule="exact" w:before="0"/>
              <w:ind w:left="200"/>
              <w:rPr>
                <w:rFonts w:ascii="黑体" w:eastAsia="黑体" w:hint="eastAsia"/>
                <w:sz w:val="28"/>
              </w:rPr>
            </w:pPr>
            <w:r>
              <w:rPr>
                <w:rFonts w:ascii="黑体" w:eastAsia="黑体" w:hint="eastAsia"/>
                <w:w w:val="135"/>
                <w:sz w:val="28"/>
              </w:rPr>
              <w:t>江苏省住房和城乡建设厅</w:t>
            </w:r>
          </w:p>
        </w:tc>
      </w:tr>
    </w:tbl>
    <w:p>
      <w:pPr>
        <w:spacing w:after="0" w:line="276" w:lineRule="exact"/>
        <w:rPr>
          <w:rFonts w:ascii="黑体" w:eastAsia="黑体" w:hint="eastAsia"/>
          <w:sz w:val="28"/>
        </w:rPr>
        <w:sectPr>
          <w:type w:val="continuous"/>
          <w:pgSz w:w="11910" w:h="16840"/>
          <w:pgMar w:top="500" w:bottom="280" w:left="1020" w:right="800"/>
        </w:sectPr>
      </w:pPr>
    </w:p>
    <w:p>
      <w:pPr>
        <w:pStyle w:val="BodyText"/>
        <w:spacing w:before="4"/>
        <w:rPr>
          <w:rFonts w:ascii="Times New Roman"/>
          <w:sz w:val="17"/>
        </w:rPr>
      </w:pPr>
    </w:p>
    <w:p>
      <w:pPr>
        <w:spacing w:after="0"/>
        <w:rPr>
          <w:rFonts w:ascii="Times New Roman"/>
          <w:sz w:val="17"/>
        </w:rPr>
        <w:sectPr>
          <w:pgSz w:w="11910" w:h="16840"/>
          <w:pgMar w:top="1580" w:bottom="280" w:left="1020" w:right="80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tabs>
          <w:tab w:pos="704" w:val="left" w:leader="none"/>
        </w:tabs>
        <w:spacing w:before="233"/>
        <w:ind w:left="63" w:right="0" w:firstLine="0"/>
        <w:jc w:val="center"/>
        <w:rPr>
          <w:rFonts w:ascii="黑体" w:eastAsia="黑体" w:hint="eastAsia"/>
          <w:sz w:val="32"/>
        </w:rPr>
      </w:pPr>
      <w:r>
        <w:rPr>
          <w:rFonts w:ascii="黑体" w:eastAsia="黑体" w:hint="eastAsia"/>
          <w:sz w:val="32"/>
        </w:rPr>
        <w:t>目</w:t>
        <w:tab/>
        <w:t>次</w:t>
      </w:r>
    </w:p>
    <w:p>
      <w:pPr>
        <w:pStyle w:val="BodyText"/>
        <w:rPr>
          <w:rFonts w:ascii="黑体"/>
          <w:sz w:val="32"/>
        </w:rPr>
      </w:pPr>
    </w:p>
    <w:p>
      <w:pPr>
        <w:pStyle w:val="BodyText"/>
        <w:rPr>
          <w:rFonts w:ascii="黑体"/>
          <w:sz w:val="32"/>
        </w:rPr>
      </w:pPr>
    </w:p>
    <w:p>
      <w:pPr>
        <w:pStyle w:val="BodyText"/>
        <w:spacing w:before="5"/>
        <w:rPr>
          <w:rFonts w:ascii="黑体"/>
          <w:sz w:val="36"/>
        </w:rPr>
      </w:pPr>
    </w:p>
    <w:p>
      <w:pPr>
        <w:pStyle w:val="BodyText"/>
        <w:tabs>
          <w:tab w:pos="818" w:val="left" w:leader="none"/>
          <w:tab w:pos="9637" w:val="right" w:leader="dot"/>
        </w:tabs>
        <w:ind w:left="396"/>
      </w:pPr>
      <w:hyperlink w:history="true" w:anchor="_bookmark0">
        <w:r>
          <w:rPr/>
          <w:t>前</w:t>
          <w:tab/>
          <w:t>言</w:t>
          <w:tab/>
          <w:t>II</w:t>
        </w:r>
      </w:hyperlink>
    </w:p>
    <w:p>
      <w:pPr>
        <w:pStyle w:val="ListParagraph"/>
        <w:numPr>
          <w:ilvl w:val="0"/>
          <w:numId w:val="1"/>
        </w:numPr>
        <w:tabs>
          <w:tab w:pos="713" w:val="left" w:leader="none"/>
          <w:tab w:pos="714" w:val="left" w:leader="none"/>
          <w:tab w:pos="9637" w:val="right" w:leader="dot"/>
        </w:tabs>
        <w:spacing w:line="240" w:lineRule="auto" w:before="125" w:after="0"/>
        <w:ind w:left="713" w:right="0" w:hanging="318"/>
        <w:jc w:val="left"/>
        <w:rPr>
          <w:sz w:val="21"/>
        </w:rPr>
      </w:pPr>
      <w:hyperlink w:history="true" w:anchor="_bookmark1">
        <w:r>
          <w:rPr>
            <w:spacing w:val="-3"/>
            <w:sz w:val="21"/>
          </w:rPr>
          <w:t>范围</w:t>
          <w:tab/>
        </w:r>
        <w:r>
          <w:rPr>
            <w:sz w:val="21"/>
          </w:rPr>
          <w:t>1</w:t>
        </w:r>
      </w:hyperlink>
    </w:p>
    <w:p>
      <w:pPr>
        <w:pStyle w:val="ListParagraph"/>
        <w:numPr>
          <w:ilvl w:val="0"/>
          <w:numId w:val="1"/>
        </w:numPr>
        <w:tabs>
          <w:tab w:pos="713" w:val="left" w:leader="none"/>
          <w:tab w:pos="714" w:val="left" w:leader="none"/>
          <w:tab w:pos="9637" w:val="right" w:leader="dot"/>
        </w:tabs>
        <w:spacing w:line="240" w:lineRule="auto" w:before="67" w:after="0"/>
        <w:ind w:left="713" w:right="0" w:hanging="318"/>
        <w:jc w:val="left"/>
        <w:rPr>
          <w:sz w:val="21"/>
        </w:rPr>
      </w:pPr>
      <w:hyperlink w:history="true" w:anchor="_bookmark2">
        <w:r>
          <w:rPr>
            <w:spacing w:val="-3"/>
            <w:sz w:val="21"/>
          </w:rPr>
          <w:t>规</w:t>
        </w:r>
        <w:r>
          <w:rPr>
            <w:sz w:val="21"/>
          </w:rPr>
          <w:t>范</w:t>
        </w:r>
        <w:r>
          <w:rPr>
            <w:spacing w:val="-3"/>
            <w:sz w:val="21"/>
          </w:rPr>
          <w:t>性</w:t>
        </w:r>
        <w:r>
          <w:rPr>
            <w:sz w:val="21"/>
          </w:rPr>
          <w:t>引</w:t>
        </w:r>
        <w:r>
          <w:rPr>
            <w:spacing w:val="-3"/>
            <w:sz w:val="21"/>
          </w:rPr>
          <w:t>用</w:t>
        </w:r>
        <w:r>
          <w:rPr>
            <w:sz w:val="21"/>
          </w:rPr>
          <w:t>文件</w:t>
          <w:tab/>
          <w:t>1</w:t>
        </w:r>
      </w:hyperlink>
    </w:p>
    <w:p>
      <w:pPr>
        <w:pStyle w:val="ListParagraph"/>
        <w:numPr>
          <w:ilvl w:val="0"/>
          <w:numId w:val="1"/>
        </w:numPr>
        <w:tabs>
          <w:tab w:pos="713" w:val="left" w:leader="none"/>
          <w:tab w:pos="714" w:val="left" w:leader="none"/>
          <w:tab w:pos="9637" w:val="right" w:leader="dot"/>
        </w:tabs>
        <w:spacing w:line="240" w:lineRule="auto" w:before="67" w:after="0"/>
        <w:ind w:left="713" w:right="0" w:hanging="318"/>
        <w:jc w:val="left"/>
        <w:rPr>
          <w:sz w:val="21"/>
        </w:rPr>
      </w:pPr>
      <w:hyperlink w:history="true" w:anchor="_bookmark3">
        <w:r>
          <w:rPr>
            <w:spacing w:val="-3"/>
            <w:sz w:val="21"/>
          </w:rPr>
          <w:t>术</w:t>
        </w:r>
        <w:r>
          <w:rPr>
            <w:sz w:val="21"/>
          </w:rPr>
          <w:t>语</w:t>
        </w:r>
        <w:r>
          <w:rPr>
            <w:spacing w:val="-3"/>
            <w:sz w:val="21"/>
          </w:rPr>
          <w:t>和</w:t>
        </w:r>
        <w:r>
          <w:rPr>
            <w:sz w:val="21"/>
          </w:rPr>
          <w:t>定义</w:t>
          <w:tab/>
          <w:t>2</w:t>
        </w:r>
      </w:hyperlink>
    </w:p>
    <w:p>
      <w:pPr>
        <w:pStyle w:val="ListParagraph"/>
        <w:numPr>
          <w:ilvl w:val="0"/>
          <w:numId w:val="1"/>
        </w:numPr>
        <w:tabs>
          <w:tab w:pos="713" w:val="left" w:leader="none"/>
          <w:tab w:pos="714" w:val="left" w:leader="none"/>
          <w:tab w:pos="9637" w:val="right" w:leader="dot"/>
        </w:tabs>
        <w:spacing w:line="240" w:lineRule="auto" w:before="70" w:after="0"/>
        <w:ind w:left="713" w:right="0" w:hanging="318"/>
        <w:jc w:val="left"/>
        <w:rPr>
          <w:sz w:val="21"/>
        </w:rPr>
      </w:pPr>
      <w:hyperlink w:history="true" w:anchor="_bookmark4">
        <w:r>
          <w:rPr>
            <w:spacing w:val="-3"/>
            <w:sz w:val="21"/>
          </w:rPr>
          <w:t>基</w:t>
        </w:r>
        <w:r>
          <w:rPr>
            <w:sz w:val="21"/>
          </w:rPr>
          <w:t>本</w:t>
        </w:r>
        <w:r>
          <w:rPr>
            <w:spacing w:val="-3"/>
            <w:sz w:val="21"/>
          </w:rPr>
          <w:t>规</w:t>
        </w:r>
        <w:r>
          <w:rPr>
            <w:sz w:val="21"/>
          </w:rPr>
          <w:t>定</w:t>
          <w:tab/>
          <w:t>7</w:t>
        </w:r>
      </w:hyperlink>
    </w:p>
    <w:p>
      <w:pPr>
        <w:pStyle w:val="ListParagraph"/>
        <w:numPr>
          <w:ilvl w:val="0"/>
          <w:numId w:val="1"/>
        </w:numPr>
        <w:tabs>
          <w:tab w:pos="713" w:val="left" w:leader="none"/>
          <w:tab w:pos="714" w:val="left" w:leader="none"/>
          <w:tab w:pos="9637" w:val="right" w:leader="dot"/>
        </w:tabs>
        <w:spacing w:line="240" w:lineRule="auto" w:before="67" w:after="0"/>
        <w:ind w:left="713" w:right="0" w:hanging="318"/>
        <w:jc w:val="left"/>
        <w:rPr>
          <w:sz w:val="21"/>
        </w:rPr>
      </w:pPr>
      <w:hyperlink w:history="true" w:anchor="_bookmark5">
        <w:r>
          <w:rPr>
            <w:spacing w:val="-3"/>
            <w:sz w:val="21"/>
          </w:rPr>
          <w:t>住</w:t>
        </w:r>
        <w:r>
          <w:rPr>
            <w:sz w:val="21"/>
          </w:rPr>
          <w:t>区</w:t>
        </w:r>
        <w:r>
          <w:rPr>
            <w:spacing w:val="-3"/>
            <w:sz w:val="21"/>
          </w:rPr>
          <w:t>总</w:t>
        </w:r>
        <w:r>
          <w:rPr>
            <w:sz w:val="21"/>
          </w:rPr>
          <w:t>平面</w:t>
          <w:tab/>
          <w:t>8</w:t>
        </w:r>
      </w:hyperlink>
    </w:p>
    <w:p>
      <w:pPr>
        <w:pStyle w:val="ListParagraph"/>
        <w:numPr>
          <w:ilvl w:val="0"/>
          <w:numId w:val="1"/>
        </w:numPr>
        <w:tabs>
          <w:tab w:pos="713" w:val="left" w:leader="none"/>
          <w:tab w:pos="714" w:val="left" w:leader="none"/>
          <w:tab w:pos="9637" w:val="right" w:leader="dot"/>
        </w:tabs>
        <w:spacing w:line="240" w:lineRule="auto" w:before="69" w:after="0"/>
        <w:ind w:left="713" w:right="0" w:hanging="318"/>
        <w:jc w:val="left"/>
        <w:rPr>
          <w:sz w:val="21"/>
        </w:rPr>
      </w:pPr>
      <w:hyperlink w:history="true" w:anchor="_bookmark6">
        <w:r>
          <w:rPr>
            <w:spacing w:val="-3"/>
            <w:sz w:val="21"/>
          </w:rPr>
          <w:t>使</w:t>
        </w:r>
        <w:r>
          <w:rPr>
            <w:sz w:val="21"/>
          </w:rPr>
          <w:t>用</w:t>
        </w:r>
        <w:r>
          <w:rPr>
            <w:spacing w:val="-3"/>
            <w:sz w:val="21"/>
          </w:rPr>
          <w:t>标</w:t>
        </w:r>
        <w:r>
          <w:rPr>
            <w:sz w:val="21"/>
          </w:rPr>
          <w:t>准</w:t>
          <w:tab/>
          <w:t>11</w:t>
        </w:r>
      </w:hyperlink>
    </w:p>
    <w:p>
      <w:pPr>
        <w:pStyle w:val="ListParagraph"/>
        <w:numPr>
          <w:ilvl w:val="0"/>
          <w:numId w:val="1"/>
        </w:numPr>
        <w:tabs>
          <w:tab w:pos="713" w:val="left" w:leader="none"/>
          <w:tab w:pos="714" w:val="left" w:leader="none"/>
          <w:tab w:pos="9637" w:val="right" w:leader="dot"/>
        </w:tabs>
        <w:spacing w:line="240" w:lineRule="auto" w:before="67" w:after="0"/>
        <w:ind w:left="713" w:right="0" w:hanging="318"/>
        <w:jc w:val="left"/>
        <w:rPr>
          <w:sz w:val="21"/>
        </w:rPr>
      </w:pPr>
      <w:hyperlink w:history="true" w:anchor="_bookmark7">
        <w:r>
          <w:rPr>
            <w:spacing w:val="-3"/>
            <w:sz w:val="21"/>
          </w:rPr>
          <w:t>环</w:t>
        </w:r>
        <w:r>
          <w:rPr>
            <w:sz w:val="21"/>
          </w:rPr>
          <w:t>境</w:t>
        </w:r>
        <w:r>
          <w:rPr>
            <w:spacing w:val="-3"/>
            <w:sz w:val="21"/>
          </w:rPr>
          <w:t>标</w:t>
        </w:r>
        <w:r>
          <w:rPr>
            <w:sz w:val="21"/>
          </w:rPr>
          <w:t>准</w:t>
          <w:tab/>
          <w:t>18</w:t>
        </w:r>
      </w:hyperlink>
    </w:p>
    <w:p>
      <w:pPr>
        <w:pStyle w:val="ListParagraph"/>
        <w:numPr>
          <w:ilvl w:val="0"/>
          <w:numId w:val="1"/>
        </w:numPr>
        <w:tabs>
          <w:tab w:pos="713" w:val="left" w:leader="none"/>
          <w:tab w:pos="714" w:val="left" w:leader="none"/>
          <w:tab w:pos="9637" w:val="right" w:leader="dot"/>
        </w:tabs>
        <w:spacing w:line="240" w:lineRule="auto" w:before="69" w:after="0"/>
        <w:ind w:left="713" w:right="0" w:hanging="318"/>
        <w:jc w:val="left"/>
        <w:rPr>
          <w:sz w:val="21"/>
        </w:rPr>
      </w:pPr>
      <w:hyperlink w:history="true" w:anchor="_bookmark8">
        <w:r>
          <w:rPr>
            <w:spacing w:val="-3"/>
            <w:sz w:val="21"/>
          </w:rPr>
          <w:t>设</w:t>
        </w:r>
        <w:r>
          <w:rPr>
            <w:sz w:val="21"/>
          </w:rPr>
          <w:t>施</w:t>
        </w:r>
        <w:r>
          <w:rPr>
            <w:spacing w:val="-3"/>
            <w:sz w:val="21"/>
          </w:rPr>
          <w:t>标</w:t>
        </w:r>
        <w:r>
          <w:rPr>
            <w:sz w:val="21"/>
          </w:rPr>
          <w:t>准</w:t>
          <w:tab/>
          <w:t>21</w:t>
        </w:r>
      </w:hyperlink>
    </w:p>
    <w:p>
      <w:pPr>
        <w:pStyle w:val="ListParagraph"/>
        <w:numPr>
          <w:ilvl w:val="0"/>
          <w:numId w:val="1"/>
        </w:numPr>
        <w:tabs>
          <w:tab w:pos="713" w:val="left" w:leader="none"/>
          <w:tab w:pos="714" w:val="left" w:leader="none"/>
          <w:tab w:pos="9637" w:val="right" w:leader="dot"/>
        </w:tabs>
        <w:spacing w:line="240" w:lineRule="auto" w:before="67" w:after="0"/>
        <w:ind w:left="713" w:right="0" w:hanging="318"/>
        <w:jc w:val="left"/>
        <w:rPr>
          <w:sz w:val="21"/>
        </w:rPr>
      </w:pPr>
      <w:hyperlink w:history="true" w:anchor="_bookmark9">
        <w:r>
          <w:rPr>
            <w:spacing w:val="-3"/>
            <w:sz w:val="21"/>
          </w:rPr>
          <w:t>消</w:t>
        </w:r>
        <w:r>
          <w:rPr>
            <w:sz w:val="21"/>
          </w:rPr>
          <w:t>防</w:t>
        </w:r>
        <w:r>
          <w:rPr>
            <w:spacing w:val="-3"/>
            <w:sz w:val="21"/>
          </w:rPr>
          <w:t>标</w:t>
        </w:r>
        <w:r>
          <w:rPr>
            <w:sz w:val="21"/>
          </w:rPr>
          <w:t>准</w:t>
          <w:tab/>
          <w:t>24</w:t>
        </w:r>
      </w:hyperlink>
    </w:p>
    <w:p>
      <w:pPr>
        <w:pStyle w:val="ListParagraph"/>
        <w:numPr>
          <w:ilvl w:val="0"/>
          <w:numId w:val="1"/>
        </w:numPr>
        <w:tabs>
          <w:tab w:pos="714" w:val="left" w:leader="none"/>
          <w:tab w:pos="9637" w:val="right" w:leader="dot"/>
        </w:tabs>
        <w:spacing w:line="240" w:lineRule="auto" w:before="67" w:after="0"/>
        <w:ind w:left="713" w:right="0" w:hanging="318"/>
        <w:jc w:val="left"/>
        <w:rPr>
          <w:sz w:val="21"/>
        </w:rPr>
      </w:pPr>
      <w:hyperlink w:history="true" w:anchor="_bookmark10">
        <w:r>
          <w:rPr>
            <w:spacing w:val="-3"/>
            <w:sz w:val="21"/>
          </w:rPr>
          <w:t>结</w:t>
        </w:r>
        <w:r>
          <w:rPr>
            <w:sz w:val="21"/>
          </w:rPr>
          <w:t>构</w:t>
        </w:r>
        <w:r>
          <w:rPr>
            <w:spacing w:val="-3"/>
            <w:sz w:val="21"/>
          </w:rPr>
          <w:t>标</w:t>
        </w:r>
        <w:r>
          <w:rPr>
            <w:sz w:val="21"/>
          </w:rPr>
          <w:t>准</w:t>
          <w:tab/>
          <w:t>35</w:t>
        </w:r>
      </w:hyperlink>
    </w:p>
    <w:p>
      <w:pPr>
        <w:pStyle w:val="ListParagraph"/>
        <w:numPr>
          <w:ilvl w:val="0"/>
          <w:numId w:val="1"/>
        </w:numPr>
        <w:tabs>
          <w:tab w:pos="714" w:val="left" w:leader="none"/>
          <w:tab w:pos="9637" w:val="right" w:leader="dot"/>
        </w:tabs>
        <w:spacing w:line="240" w:lineRule="auto" w:before="70" w:after="0"/>
        <w:ind w:left="713" w:right="0" w:hanging="318"/>
        <w:jc w:val="left"/>
        <w:rPr>
          <w:sz w:val="21"/>
        </w:rPr>
      </w:pPr>
      <w:hyperlink w:history="true" w:anchor="_bookmark11">
        <w:r>
          <w:rPr>
            <w:spacing w:val="-3"/>
            <w:sz w:val="21"/>
          </w:rPr>
          <w:t>设</w:t>
        </w:r>
        <w:r>
          <w:rPr>
            <w:sz w:val="21"/>
          </w:rPr>
          <w:t>备</w:t>
        </w:r>
        <w:r>
          <w:rPr>
            <w:spacing w:val="-3"/>
            <w:sz w:val="21"/>
          </w:rPr>
          <w:t>标</w:t>
        </w:r>
        <w:r>
          <w:rPr>
            <w:sz w:val="21"/>
          </w:rPr>
          <w:t>准</w:t>
          <w:tab/>
          <w:t>37</w:t>
        </w:r>
      </w:hyperlink>
    </w:p>
    <w:p>
      <w:pPr>
        <w:pStyle w:val="ListParagraph"/>
        <w:numPr>
          <w:ilvl w:val="0"/>
          <w:numId w:val="1"/>
        </w:numPr>
        <w:tabs>
          <w:tab w:pos="714" w:val="left" w:leader="none"/>
          <w:tab w:pos="9637" w:val="right" w:leader="dot"/>
        </w:tabs>
        <w:spacing w:line="240" w:lineRule="auto" w:before="66" w:after="0"/>
        <w:ind w:left="713" w:right="0" w:hanging="318"/>
        <w:jc w:val="left"/>
        <w:rPr>
          <w:sz w:val="21"/>
        </w:rPr>
      </w:pPr>
      <w:hyperlink w:history="true" w:anchor="_bookmark12">
        <w:r>
          <w:rPr>
            <w:spacing w:val="-3"/>
            <w:sz w:val="21"/>
          </w:rPr>
          <w:t>维</w:t>
        </w:r>
        <w:r>
          <w:rPr>
            <w:sz w:val="21"/>
          </w:rPr>
          <w:t>护</w:t>
        </w:r>
        <w:r>
          <w:rPr>
            <w:spacing w:val="-3"/>
            <w:sz w:val="21"/>
          </w:rPr>
          <w:t>与</w:t>
        </w:r>
        <w:r>
          <w:rPr>
            <w:sz w:val="21"/>
          </w:rPr>
          <w:t>管理</w:t>
          <w:tab/>
          <w:t>48</w:t>
        </w:r>
      </w:hyperlink>
    </w:p>
    <w:p>
      <w:pPr>
        <w:pStyle w:val="ListParagraph"/>
        <w:numPr>
          <w:ilvl w:val="0"/>
          <w:numId w:val="1"/>
        </w:numPr>
        <w:tabs>
          <w:tab w:pos="714" w:val="left" w:leader="none"/>
          <w:tab w:pos="9637" w:val="right" w:leader="dot"/>
        </w:tabs>
        <w:spacing w:line="240" w:lineRule="auto" w:before="70" w:after="0"/>
        <w:ind w:left="713" w:right="0" w:hanging="318"/>
        <w:jc w:val="left"/>
        <w:rPr>
          <w:sz w:val="21"/>
        </w:rPr>
      </w:pPr>
      <w:hyperlink w:history="true" w:anchor="_bookmark13">
        <w:r>
          <w:rPr>
            <w:spacing w:val="-3"/>
            <w:sz w:val="21"/>
          </w:rPr>
          <w:t>技</w:t>
        </w:r>
        <w:r>
          <w:rPr>
            <w:sz w:val="21"/>
          </w:rPr>
          <w:t>术</w:t>
        </w:r>
        <w:r>
          <w:rPr>
            <w:spacing w:val="-3"/>
            <w:sz w:val="21"/>
          </w:rPr>
          <w:t>经</w:t>
        </w:r>
        <w:r>
          <w:rPr>
            <w:sz w:val="21"/>
          </w:rPr>
          <w:t>济</w:t>
        </w:r>
        <w:r>
          <w:rPr>
            <w:spacing w:val="-3"/>
            <w:sz w:val="21"/>
          </w:rPr>
          <w:t>指</w:t>
        </w:r>
        <w:r>
          <w:rPr>
            <w:sz w:val="21"/>
          </w:rPr>
          <w:t>标</w:t>
        </w:r>
        <w:r>
          <w:rPr>
            <w:spacing w:val="-3"/>
            <w:sz w:val="21"/>
          </w:rPr>
          <w:t>计</w:t>
        </w:r>
        <w:r>
          <w:rPr>
            <w:sz w:val="21"/>
          </w:rPr>
          <w:t>算</w:t>
          <w:tab/>
          <w:t>48</w:t>
        </w:r>
      </w:hyperlink>
    </w:p>
    <w:p>
      <w:pPr>
        <w:pStyle w:val="BodyText"/>
        <w:tabs>
          <w:tab w:pos="9637" w:val="right" w:leader="dot"/>
        </w:tabs>
        <w:spacing w:before="118"/>
        <w:ind w:left="396"/>
      </w:pPr>
      <w:hyperlink w:history="true" w:anchor="_bookmark14">
        <w:r>
          <w:rPr/>
          <w:t>附录</w:t>
        </w:r>
        <w:r>
          <w:rPr>
            <w:spacing w:val="-53"/>
          </w:rPr>
          <w:t> </w:t>
        </w:r>
        <w:r>
          <w:rPr/>
          <w:t>A</w:t>
        </w:r>
        <w:r>
          <w:rPr>
            <w:spacing w:val="-2"/>
          </w:rPr>
          <w:t> </w:t>
        </w:r>
        <w:r>
          <w:rPr>
            <w:spacing w:val="-3"/>
          </w:rPr>
          <w:t>（</w:t>
        </w:r>
        <w:r>
          <w:rPr/>
          <w:t>资</w:t>
        </w:r>
        <w:r>
          <w:rPr>
            <w:spacing w:val="-3"/>
          </w:rPr>
          <w:t>料</w:t>
        </w:r>
        <w:r>
          <w:rPr/>
          <w:t>性</w:t>
        </w:r>
        <w:r>
          <w:rPr>
            <w:spacing w:val="-3"/>
          </w:rPr>
          <w:t>附</w:t>
        </w:r>
        <w:r>
          <w:rPr/>
          <w:t>录</w:t>
        </w:r>
        <w:r>
          <w:rPr>
            <w:spacing w:val="-3"/>
          </w:rPr>
          <w:t>）成</w:t>
        </w:r>
        <w:r>
          <w:rPr/>
          <w:t>品住</w:t>
        </w:r>
        <w:r>
          <w:rPr>
            <w:spacing w:val="-3"/>
          </w:rPr>
          <w:t>房</w:t>
        </w:r>
        <w:r>
          <w:rPr/>
          <w:t>装</w:t>
        </w:r>
        <w:r>
          <w:rPr>
            <w:spacing w:val="-3"/>
          </w:rPr>
          <w:t>修</w:t>
        </w:r>
        <w:r>
          <w:rPr/>
          <w:t>基</w:t>
        </w:r>
        <w:r>
          <w:rPr>
            <w:spacing w:val="-3"/>
          </w:rPr>
          <w:t>本</w:t>
        </w:r>
        <w:r>
          <w:rPr/>
          <w:t>配置</w:t>
          <w:tab/>
          <w:t>50</w:t>
        </w:r>
      </w:hyperlink>
    </w:p>
    <w:p>
      <w:pPr>
        <w:pStyle w:val="BodyText"/>
        <w:tabs>
          <w:tab w:pos="9637" w:val="right" w:leader="dot"/>
        </w:tabs>
        <w:spacing w:before="122"/>
        <w:ind w:left="396"/>
      </w:pPr>
      <w:hyperlink w:history="true" w:anchor="_bookmark15">
        <w:r>
          <w:rPr/>
          <w:t>附录</w:t>
        </w:r>
        <w:r>
          <w:rPr>
            <w:spacing w:val="-53"/>
          </w:rPr>
          <w:t> </w:t>
        </w:r>
        <w:r>
          <w:rPr/>
          <w:t>B</w:t>
        </w:r>
        <w:r>
          <w:rPr>
            <w:spacing w:val="-2"/>
          </w:rPr>
          <w:t> </w:t>
        </w:r>
        <w:r>
          <w:rPr>
            <w:spacing w:val="-3"/>
          </w:rPr>
          <w:t>（</w:t>
        </w:r>
        <w:r>
          <w:rPr/>
          <w:t>规</w:t>
        </w:r>
        <w:r>
          <w:rPr>
            <w:spacing w:val="-3"/>
          </w:rPr>
          <w:t>范</w:t>
        </w:r>
        <w:r>
          <w:rPr/>
          <w:t>性</w:t>
        </w:r>
        <w:r>
          <w:rPr>
            <w:spacing w:val="-3"/>
          </w:rPr>
          <w:t>附</w:t>
        </w:r>
        <w:r>
          <w:rPr/>
          <w:t>录</w:t>
        </w:r>
        <w:r>
          <w:rPr>
            <w:spacing w:val="-3"/>
          </w:rPr>
          <w:t>）本</w:t>
        </w:r>
        <w:r>
          <w:rPr/>
          <w:t>标准</w:t>
        </w:r>
        <w:r>
          <w:rPr>
            <w:spacing w:val="-3"/>
          </w:rPr>
          <w:t>用</w:t>
        </w:r>
        <w:r>
          <w:rPr/>
          <w:t>词</w:t>
        </w:r>
        <w:r>
          <w:rPr>
            <w:spacing w:val="-3"/>
          </w:rPr>
          <w:t>说</w:t>
        </w:r>
        <w:r>
          <w:rPr/>
          <w:t>明</w:t>
          <w:tab/>
          <w:t>53</w:t>
        </w:r>
      </w:hyperlink>
    </w:p>
    <w:p>
      <w:pPr>
        <w:spacing w:after="0"/>
        <w:sectPr>
          <w:headerReference w:type="default" r:id="rId5"/>
          <w:headerReference w:type="even" r:id="rId6"/>
          <w:footerReference w:type="default" r:id="rId7"/>
          <w:footerReference w:type="even" r:id="rId8"/>
          <w:pgSz w:w="11910" w:h="16840"/>
          <w:pgMar w:header="1441" w:footer="1140" w:top="1660" w:bottom="1340" w:left="1020" w:right="800"/>
        </w:sectPr>
      </w:pPr>
    </w:p>
    <w:p>
      <w:pPr>
        <w:pStyle w:val="BodyText"/>
        <w:rPr>
          <w:sz w:val="32"/>
        </w:rPr>
      </w:pPr>
    </w:p>
    <w:p>
      <w:pPr>
        <w:pStyle w:val="BodyText"/>
        <w:spacing w:before="7"/>
        <w:rPr>
          <w:sz w:val="44"/>
        </w:rPr>
      </w:pPr>
    </w:p>
    <w:p>
      <w:pPr>
        <w:tabs>
          <w:tab w:pos="640" w:val="left" w:leader="none"/>
        </w:tabs>
        <w:spacing w:before="0"/>
        <w:ind w:left="0" w:right="501" w:firstLine="0"/>
        <w:jc w:val="center"/>
        <w:rPr>
          <w:rFonts w:ascii="黑体" w:eastAsia="黑体" w:hint="eastAsia"/>
          <w:sz w:val="32"/>
        </w:rPr>
      </w:pPr>
      <w:bookmarkStart w:name="_bookmark0" w:id="1"/>
      <w:bookmarkEnd w:id="1"/>
      <w:r>
        <w:rPr/>
      </w:r>
      <w:r>
        <w:rPr>
          <w:rFonts w:ascii="黑体" w:eastAsia="黑体" w:hint="eastAsia"/>
          <w:sz w:val="32"/>
        </w:rPr>
        <w:t>前</w:t>
        <w:tab/>
        <w:t>言</w:t>
      </w:r>
    </w:p>
    <w:p>
      <w:pPr>
        <w:pStyle w:val="BodyText"/>
        <w:rPr>
          <w:rFonts w:ascii="黑体"/>
          <w:sz w:val="32"/>
        </w:rPr>
      </w:pPr>
    </w:p>
    <w:p>
      <w:pPr>
        <w:pStyle w:val="BodyText"/>
        <w:spacing w:before="281"/>
        <w:ind w:left="533"/>
      </w:pPr>
      <w:r>
        <w:rPr/>
        <w:t>本标准依据GB/T 1.1-2009给出的规则起草。</w:t>
      </w:r>
    </w:p>
    <w:p>
      <w:pPr>
        <w:pStyle w:val="BodyText"/>
        <w:spacing w:before="43"/>
        <w:ind w:left="533"/>
      </w:pPr>
      <w:r>
        <w:rPr/>
        <w:t>本标准由江苏省住房和城乡建设厅提出并归口。</w:t>
      </w:r>
    </w:p>
    <w:p>
      <w:pPr>
        <w:pStyle w:val="BodyText"/>
        <w:spacing w:before="43"/>
        <w:ind w:left="533"/>
      </w:pPr>
      <w:r>
        <w:rPr/>
        <w:t>本标准起草单位：南京长江都市建筑设计股份有限公司、东南大学建筑设计研究院有限公司。</w:t>
      </w:r>
    </w:p>
    <w:p>
      <w:pPr>
        <w:pStyle w:val="BodyText"/>
        <w:spacing w:line="278" w:lineRule="auto" w:before="43"/>
        <w:ind w:left="112" w:right="609" w:firstLine="420"/>
      </w:pPr>
      <w:r>
        <w:rPr>
          <w:spacing w:val="-11"/>
        </w:rPr>
        <w:t>本标准主要起草人：韩冬青、董文俊、田炜、史蔚然、田小晶、宋建刚、韦佳、卞俊卿、祝捷、杨</w:t>
      </w:r>
      <w:r>
        <w:rPr>
          <w:spacing w:val="-6"/>
        </w:rPr>
        <w:t>承红、储国成、顾小军、徐婷、祝侃、谭德君、柯中华。</w:t>
      </w:r>
    </w:p>
    <w:p>
      <w:pPr>
        <w:spacing w:after="0" w:line="278" w:lineRule="auto"/>
        <w:sectPr>
          <w:pgSz w:w="11910" w:h="16840"/>
          <w:pgMar w:header="1441" w:footer="1140" w:top="1660" w:bottom="1340" w:left="1020" w:right="800"/>
        </w:sectPr>
      </w:pPr>
    </w:p>
    <w:p>
      <w:pPr>
        <w:pStyle w:val="BodyText"/>
        <w:rPr>
          <w:sz w:val="20"/>
        </w:rPr>
      </w:pPr>
    </w:p>
    <w:p>
      <w:pPr>
        <w:pStyle w:val="BodyText"/>
        <w:rPr>
          <w:sz w:val="20"/>
        </w:rPr>
      </w:pPr>
    </w:p>
    <w:p>
      <w:pPr>
        <w:pStyle w:val="BodyText"/>
        <w:spacing w:before="10"/>
        <w:rPr>
          <w:sz w:val="27"/>
        </w:rPr>
      </w:pPr>
    </w:p>
    <w:p>
      <w:pPr>
        <w:spacing w:before="55"/>
        <w:ind w:left="63" w:right="1" w:firstLine="0"/>
        <w:jc w:val="center"/>
        <w:rPr>
          <w:rFonts w:ascii="黑体" w:eastAsia="黑体" w:hint="eastAsia"/>
          <w:sz w:val="32"/>
        </w:rPr>
      </w:pPr>
      <w:r>
        <w:rPr>
          <w:rFonts w:ascii="黑体" w:eastAsia="黑体" w:hint="eastAsia"/>
          <w:sz w:val="32"/>
        </w:rPr>
        <w:t>住宅设计标准</w:t>
      </w:r>
    </w:p>
    <w:p>
      <w:pPr>
        <w:pStyle w:val="BodyText"/>
        <w:rPr>
          <w:rFonts w:ascii="黑体"/>
          <w:sz w:val="20"/>
        </w:rPr>
      </w:pPr>
    </w:p>
    <w:p>
      <w:pPr>
        <w:pStyle w:val="BodyText"/>
        <w:spacing w:before="1"/>
        <w:rPr>
          <w:rFonts w:ascii="黑体"/>
          <w:sz w:val="20"/>
        </w:rPr>
      </w:pPr>
    </w:p>
    <w:p>
      <w:pPr>
        <w:pStyle w:val="ListParagraph"/>
        <w:numPr>
          <w:ilvl w:val="0"/>
          <w:numId w:val="2"/>
        </w:numPr>
        <w:tabs>
          <w:tab w:pos="710" w:val="left" w:leader="none"/>
          <w:tab w:pos="711" w:val="left" w:leader="none"/>
        </w:tabs>
        <w:spacing w:line="240" w:lineRule="auto" w:before="72" w:after="0"/>
        <w:ind w:left="710" w:right="0" w:hanging="315"/>
        <w:jc w:val="left"/>
        <w:rPr>
          <w:rFonts w:ascii="黑体" w:eastAsia="黑体" w:hint="eastAsia"/>
          <w:sz w:val="21"/>
        </w:rPr>
      </w:pPr>
      <w:bookmarkStart w:name="_bookmark1" w:id="2"/>
      <w:bookmarkEnd w:id="2"/>
      <w:r>
        <w:rPr/>
      </w:r>
      <w:bookmarkStart w:name="_bookmark1" w:id="3"/>
      <w:bookmarkEnd w:id="3"/>
      <w:r>
        <w:rPr>
          <w:rFonts w:ascii="黑体" w:eastAsia="黑体" w:hint="eastAsia"/>
          <w:sz w:val="21"/>
        </w:rPr>
        <w:t>范围</w:t>
      </w:r>
    </w:p>
    <w:p>
      <w:pPr>
        <w:pStyle w:val="BodyText"/>
        <w:spacing w:before="9"/>
        <w:rPr>
          <w:rFonts w:ascii="黑体"/>
          <w:sz w:val="27"/>
        </w:rPr>
      </w:pPr>
    </w:p>
    <w:p>
      <w:pPr>
        <w:pStyle w:val="BodyText"/>
        <w:spacing w:line="278" w:lineRule="auto"/>
        <w:ind w:left="396" w:right="331" w:firstLine="420"/>
        <w:jc w:val="both"/>
      </w:pPr>
      <w:r>
        <w:rPr>
          <w:spacing w:val="-16"/>
        </w:rPr>
        <w:t>本标准适用于江苏省城市、建制镇新建、改建和扩建住区的设计和建设。建筑高度在</w:t>
      </w:r>
      <w:r>
        <w:rPr/>
        <w:t>100m</w:t>
      </w:r>
      <w:r>
        <w:rPr>
          <w:spacing w:val="-27"/>
        </w:rPr>
        <w:t>以上、</w:t>
      </w:r>
      <w:r>
        <w:rPr/>
        <w:t>150m </w:t>
      </w:r>
      <w:r>
        <w:rPr>
          <w:spacing w:val="-11"/>
        </w:rPr>
        <w:t>以下的高层住宅，除应执行本标准高层住宅的全部相关规定外，还应执行本标准中建筑高度在</w:t>
      </w:r>
      <w:r>
        <w:rPr/>
        <w:t>100m</w:t>
      </w:r>
      <w:r>
        <w:rPr>
          <w:spacing w:val="-3"/>
        </w:rPr>
        <w:t>以上高层住宅的特殊规定。</w:t>
      </w:r>
    </w:p>
    <w:p>
      <w:pPr>
        <w:pStyle w:val="BodyText"/>
        <w:spacing w:before="7"/>
        <w:rPr>
          <w:sz w:val="24"/>
        </w:rPr>
      </w:pPr>
    </w:p>
    <w:p>
      <w:pPr>
        <w:pStyle w:val="ListParagraph"/>
        <w:numPr>
          <w:ilvl w:val="0"/>
          <w:numId w:val="2"/>
        </w:numPr>
        <w:tabs>
          <w:tab w:pos="710" w:val="left" w:leader="none"/>
          <w:tab w:pos="711" w:val="left" w:leader="none"/>
        </w:tabs>
        <w:spacing w:line="240" w:lineRule="auto" w:before="0" w:after="0"/>
        <w:ind w:left="710" w:right="0" w:hanging="315"/>
        <w:jc w:val="left"/>
        <w:rPr>
          <w:rFonts w:ascii="黑体" w:eastAsia="黑体" w:hint="eastAsia"/>
          <w:sz w:val="21"/>
        </w:rPr>
      </w:pPr>
      <w:bookmarkStart w:name="_bookmark2" w:id="4"/>
      <w:bookmarkEnd w:id="4"/>
      <w:r>
        <w:rPr/>
      </w:r>
      <w:bookmarkStart w:name="_bookmark2" w:id="5"/>
      <w:bookmarkEnd w:id="5"/>
      <w:r>
        <w:rPr>
          <w:rFonts w:ascii="黑体" w:eastAsia="黑体" w:hint="eastAsia"/>
          <w:spacing w:val="-2"/>
          <w:sz w:val="21"/>
        </w:rPr>
        <w:t>规范性引用文件</w:t>
      </w:r>
    </w:p>
    <w:p>
      <w:pPr>
        <w:pStyle w:val="BodyText"/>
        <w:spacing w:before="6"/>
        <w:rPr>
          <w:rFonts w:ascii="黑体"/>
          <w:sz w:val="27"/>
        </w:rPr>
      </w:pPr>
    </w:p>
    <w:p>
      <w:pPr>
        <w:pStyle w:val="BodyText"/>
        <w:spacing w:line="278" w:lineRule="auto" w:before="1" w:after="28"/>
        <w:ind w:left="396" w:right="223" w:firstLine="420"/>
      </w:pPr>
      <w:r>
        <w:rPr>
          <w:spacing w:val="-13"/>
        </w:rPr>
        <w:t>下列文件对于本文件的应用是必不可少的，凡是注日期的引用文件，仅注日期的版本适用于本文件。</w:t>
      </w:r>
      <w:r>
        <w:rPr>
          <w:spacing w:val="-6"/>
        </w:rPr>
        <w:t>凡是不注日期的引用文件，其最新版本</w:t>
      </w:r>
      <w:r>
        <w:rPr>
          <w:spacing w:val="-3"/>
        </w:rPr>
        <w:t>（包括所有的修改单）适用于本文件。</w:t>
      </w:r>
    </w:p>
    <w:tbl>
      <w:tblPr>
        <w:tblW w:w="0" w:type="auto"/>
        <w:jc w:val="left"/>
        <w:tblInd w:w="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
        <w:gridCol w:w="788"/>
        <w:gridCol w:w="4043"/>
      </w:tblGrid>
      <w:tr>
        <w:trPr>
          <w:trHeight w:val="261" w:hRule="atLeast"/>
        </w:trPr>
        <w:tc>
          <w:tcPr>
            <w:tcW w:w="314" w:type="dxa"/>
          </w:tcPr>
          <w:p>
            <w:pPr>
              <w:pStyle w:val="TableParagraph"/>
              <w:spacing w:line="241" w:lineRule="exact" w:before="0"/>
              <w:ind w:right="50"/>
              <w:jc w:val="right"/>
              <w:rPr>
                <w:sz w:val="21"/>
              </w:rPr>
            </w:pPr>
            <w:r>
              <w:rPr>
                <w:sz w:val="21"/>
              </w:rPr>
              <w:t>GB</w:t>
            </w:r>
          </w:p>
        </w:tc>
        <w:tc>
          <w:tcPr>
            <w:tcW w:w="788" w:type="dxa"/>
          </w:tcPr>
          <w:p>
            <w:pPr>
              <w:pStyle w:val="TableParagraph"/>
              <w:spacing w:line="241" w:lineRule="exact" w:before="0"/>
              <w:ind w:left="52"/>
              <w:rPr>
                <w:sz w:val="21"/>
              </w:rPr>
            </w:pPr>
            <w:r>
              <w:rPr>
                <w:sz w:val="21"/>
              </w:rPr>
              <w:t>50180</w:t>
            </w:r>
          </w:p>
        </w:tc>
        <w:tc>
          <w:tcPr>
            <w:tcW w:w="4043" w:type="dxa"/>
          </w:tcPr>
          <w:p>
            <w:pPr>
              <w:pStyle w:val="TableParagraph"/>
              <w:spacing w:line="241" w:lineRule="exact" w:before="0"/>
              <w:ind w:left="210"/>
              <w:rPr>
                <w:sz w:val="21"/>
              </w:rPr>
            </w:pPr>
            <w:r>
              <w:rPr>
                <w:sz w:val="21"/>
              </w:rPr>
              <w:t>《城市居住区规划设计标准》</w:t>
            </w:r>
          </w:p>
        </w:tc>
      </w:tr>
      <w:tr>
        <w:trPr>
          <w:trHeight w:val="311"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50352</w:t>
            </w:r>
          </w:p>
        </w:tc>
        <w:tc>
          <w:tcPr>
            <w:tcW w:w="4043" w:type="dxa"/>
          </w:tcPr>
          <w:p>
            <w:pPr>
              <w:pStyle w:val="TableParagraph"/>
              <w:ind w:left="210"/>
              <w:rPr>
                <w:sz w:val="21"/>
              </w:rPr>
            </w:pPr>
            <w:r>
              <w:rPr>
                <w:sz w:val="21"/>
              </w:rPr>
              <w:t>《民用建筑设计统一标准》</w:t>
            </w:r>
          </w:p>
        </w:tc>
      </w:tr>
      <w:tr>
        <w:trPr>
          <w:trHeight w:val="311"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50016</w:t>
            </w:r>
          </w:p>
        </w:tc>
        <w:tc>
          <w:tcPr>
            <w:tcW w:w="4043" w:type="dxa"/>
          </w:tcPr>
          <w:p>
            <w:pPr>
              <w:pStyle w:val="TableParagraph"/>
              <w:ind w:left="210"/>
              <w:rPr>
                <w:sz w:val="21"/>
              </w:rPr>
            </w:pPr>
            <w:r>
              <w:rPr>
                <w:sz w:val="21"/>
              </w:rPr>
              <w:t>《建筑设计防火规范》</w:t>
            </w:r>
          </w:p>
        </w:tc>
      </w:tr>
      <w:tr>
        <w:trPr>
          <w:trHeight w:val="312"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50096</w:t>
            </w:r>
          </w:p>
        </w:tc>
        <w:tc>
          <w:tcPr>
            <w:tcW w:w="4043" w:type="dxa"/>
          </w:tcPr>
          <w:p>
            <w:pPr>
              <w:pStyle w:val="TableParagraph"/>
              <w:ind w:left="210"/>
              <w:rPr>
                <w:sz w:val="21"/>
              </w:rPr>
            </w:pPr>
            <w:r>
              <w:rPr>
                <w:sz w:val="21"/>
              </w:rPr>
              <w:t>《住宅设计规范》</w:t>
            </w:r>
          </w:p>
        </w:tc>
      </w:tr>
      <w:tr>
        <w:trPr>
          <w:trHeight w:val="312"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50763</w:t>
            </w:r>
          </w:p>
        </w:tc>
        <w:tc>
          <w:tcPr>
            <w:tcW w:w="4043" w:type="dxa"/>
          </w:tcPr>
          <w:p>
            <w:pPr>
              <w:pStyle w:val="TableParagraph"/>
              <w:ind w:left="210"/>
              <w:rPr>
                <w:sz w:val="21"/>
              </w:rPr>
            </w:pPr>
            <w:r>
              <w:rPr>
                <w:sz w:val="21"/>
              </w:rPr>
              <w:t>《无障碍设计规范》</w:t>
            </w:r>
          </w:p>
        </w:tc>
      </w:tr>
      <w:tr>
        <w:trPr>
          <w:trHeight w:val="312"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50348</w:t>
            </w:r>
          </w:p>
        </w:tc>
        <w:tc>
          <w:tcPr>
            <w:tcW w:w="4043" w:type="dxa"/>
          </w:tcPr>
          <w:p>
            <w:pPr>
              <w:pStyle w:val="TableParagraph"/>
              <w:ind w:left="210"/>
              <w:rPr>
                <w:sz w:val="21"/>
              </w:rPr>
            </w:pPr>
            <w:r>
              <w:rPr>
                <w:sz w:val="21"/>
              </w:rPr>
              <w:t>《安全防范工程技术规范》</w:t>
            </w:r>
          </w:p>
        </w:tc>
      </w:tr>
      <w:tr>
        <w:trPr>
          <w:trHeight w:val="312"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50011</w:t>
            </w:r>
          </w:p>
        </w:tc>
        <w:tc>
          <w:tcPr>
            <w:tcW w:w="4043" w:type="dxa"/>
          </w:tcPr>
          <w:p>
            <w:pPr>
              <w:pStyle w:val="TableParagraph"/>
              <w:ind w:left="210"/>
              <w:rPr>
                <w:sz w:val="21"/>
              </w:rPr>
            </w:pPr>
            <w:r>
              <w:rPr>
                <w:sz w:val="21"/>
              </w:rPr>
              <w:t>《建筑抗震设计规范》</w:t>
            </w:r>
          </w:p>
        </w:tc>
      </w:tr>
      <w:tr>
        <w:trPr>
          <w:trHeight w:val="311"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50033</w:t>
            </w:r>
          </w:p>
        </w:tc>
        <w:tc>
          <w:tcPr>
            <w:tcW w:w="4043" w:type="dxa"/>
          </w:tcPr>
          <w:p>
            <w:pPr>
              <w:pStyle w:val="TableParagraph"/>
              <w:ind w:left="210"/>
              <w:rPr>
                <w:sz w:val="21"/>
              </w:rPr>
            </w:pPr>
            <w:r>
              <w:rPr>
                <w:sz w:val="21"/>
              </w:rPr>
              <w:t>《建筑采光设计标准》</w:t>
            </w:r>
          </w:p>
        </w:tc>
      </w:tr>
      <w:tr>
        <w:trPr>
          <w:trHeight w:val="311"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50118</w:t>
            </w:r>
          </w:p>
        </w:tc>
        <w:tc>
          <w:tcPr>
            <w:tcW w:w="4043" w:type="dxa"/>
          </w:tcPr>
          <w:p>
            <w:pPr>
              <w:pStyle w:val="TableParagraph"/>
              <w:ind w:left="210"/>
              <w:rPr>
                <w:sz w:val="21"/>
              </w:rPr>
            </w:pPr>
            <w:r>
              <w:rPr>
                <w:sz w:val="21"/>
              </w:rPr>
              <w:t>《民用建筑隔声设计规范》</w:t>
            </w:r>
          </w:p>
        </w:tc>
      </w:tr>
      <w:tr>
        <w:trPr>
          <w:trHeight w:val="312"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50325</w:t>
            </w:r>
          </w:p>
        </w:tc>
        <w:tc>
          <w:tcPr>
            <w:tcW w:w="4043" w:type="dxa"/>
          </w:tcPr>
          <w:p>
            <w:pPr>
              <w:pStyle w:val="TableParagraph"/>
              <w:ind w:left="210"/>
              <w:rPr>
                <w:sz w:val="21"/>
              </w:rPr>
            </w:pPr>
            <w:r>
              <w:rPr>
                <w:sz w:val="21"/>
              </w:rPr>
              <w:t>《民用建筑工程室内环境污染控制规范》</w:t>
            </w:r>
          </w:p>
        </w:tc>
      </w:tr>
      <w:tr>
        <w:trPr>
          <w:trHeight w:val="312"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50028</w:t>
            </w:r>
          </w:p>
        </w:tc>
        <w:tc>
          <w:tcPr>
            <w:tcW w:w="4043" w:type="dxa"/>
          </w:tcPr>
          <w:p>
            <w:pPr>
              <w:pStyle w:val="TableParagraph"/>
              <w:ind w:left="210"/>
              <w:rPr>
                <w:sz w:val="21"/>
              </w:rPr>
            </w:pPr>
            <w:r>
              <w:rPr>
                <w:sz w:val="21"/>
              </w:rPr>
              <w:t>《城镇燃气设计规范》</w:t>
            </w:r>
          </w:p>
        </w:tc>
      </w:tr>
      <w:tr>
        <w:trPr>
          <w:trHeight w:val="312"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50015</w:t>
            </w:r>
          </w:p>
        </w:tc>
        <w:tc>
          <w:tcPr>
            <w:tcW w:w="4043" w:type="dxa"/>
          </w:tcPr>
          <w:p>
            <w:pPr>
              <w:pStyle w:val="TableParagraph"/>
              <w:ind w:left="210"/>
              <w:rPr>
                <w:sz w:val="21"/>
              </w:rPr>
            </w:pPr>
            <w:r>
              <w:rPr>
                <w:sz w:val="21"/>
              </w:rPr>
              <w:t>《建筑给水排水设计标准》</w:t>
            </w:r>
          </w:p>
        </w:tc>
      </w:tr>
      <w:tr>
        <w:trPr>
          <w:trHeight w:val="311"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50974</w:t>
            </w:r>
          </w:p>
        </w:tc>
        <w:tc>
          <w:tcPr>
            <w:tcW w:w="4043" w:type="dxa"/>
          </w:tcPr>
          <w:p>
            <w:pPr>
              <w:pStyle w:val="TableParagraph"/>
              <w:ind w:left="210"/>
              <w:rPr>
                <w:sz w:val="21"/>
              </w:rPr>
            </w:pPr>
            <w:r>
              <w:rPr>
                <w:sz w:val="21"/>
              </w:rPr>
              <w:t>《消防给水及消火栓系统技术规范》</w:t>
            </w:r>
          </w:p>
        </w:tc>
      </w:tr>
      <w:tr>
        <w:trPr>
          <w:trHeight w:val="311"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50981</w:t>
            </w:r>
          </w:p>
        </w:tc>
        <w:tc>
          <w:tcPr>
            <w:tcW w:w="4043" w:type="dxa"/>
          </w:tcPr>
          <w:p>
            <w:pPr>
              <w:pStyle w:val="TableParagraph"/>
              <w:ind w:left="210"/>
              <w:rPr>
                <w:sz w:val="21"/>
              </w:rPr>
            </w:pPr>
            <w:r>
              <w:rPr>
                <w:sz w:val="21"/>
              </w:rPr>
              <w:t>《建筑机电工程抗震设计规范》</w:t>
            </w:r>
          </w:p>
        </w:tc>
      </w:tr>
      <w:tr>
        <w:trPr>
          <w:trHeight w:val="312"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50057</w:t>
            </w:r>
          </w:p>
        </w:tc>
        <w:tc>
          <w:tcPr>
            <w:tcW w:w="4043" w:type="dxa"/>
          </w:tcPr>
          <w:p>
            <w:pPr>
              <w:pStyle w:val="TableParagraph"/>
              <w:ind w:left="210"/>
              <w:rPr>
                <w:sz w:val="21"/>
              </w:rPr>
            </w:pPr>
            <w:r>
              <w:rPr>
                <w:sz w:val="21"/>
              </w:rPr>
              <w:t>《建筑物防雷设计规范》</w:t>
            </w:r>
          </w:p>
        </w:tc>
      </w:tr>
      <w:tr>
        <w:trPr>
          <w:trHeight w:val="312" w:hRule="atLeast"/>
        </w:trPr>
        <w:tc>
          <w:tcPr>
            <w:tcW w:w="314" w:type="dxa"/>
          </w:tcPr>
          <w:p>
            <w:pPr>
              <w:pStyle w:val="TableParagraph"/>
              <w:ind w:right="50"/>
              <w:jc w:val="right"/>
              <w:rPr>
                <w:sz w:val="21"/>
              </w:rPr>
            </w:pPr>
            <w:r>
              <w:rPr>
                <w:sz w:val="21"/>
              </w:rPr>
              <w:t>GB</w:t>
            </w:r>
          </w:p>
        </w:tc>
        <w:tc>
          <w:tcPr>
            <w:tcW w:w="788" w:type="dxa"/>
          </w:tcPr>
          <w:p>
            <w:pPr>
              <w:pStyle w:val="TableParagraph"/>
              <w:ind w:left="52"/>
              <w:rPr>
                <w:sz w:val="21"/>
              </w:rPr>
            </w:pPr>
            <w:r>
              <w:rPr>
                <w:sz w:val="21"/>
              </w:rPr>
              <w:t>50116</w:t>
            </w:r>
          </w:p>
        </w:tc>
        <w:tc>
          <w:tcPr>
            <w:tcW w:w="4043" w:type="dxa"/>
          </w:tcPr>
          <w:p>
            <w:pPr>
              <w:pStyle w:val="TableParagraph"/>
              <w:ind w:left="210"/>
              <w:rPr>
                <w:sz w:val="21"/>
              </w:rPr>
            </w:pPr>
            <w:r>
              <w:rPr>
                <w:sz w:val="21"/>
              </w:rPr>
              <w:t>《火灾自动报警系统设计规范》</w:t>
            </w:r>
          </w:p>
        </w:tc>
      </w:tr>
      <w:tr>
        <w:trPr>
          <w:trHeight w:val="261" w:hRule="atLeast"/>
        </w:trPr>
        <w:tc>
          <w:tcPr>
            <w:tcW w:w="314" w:type="dxa"/>
          </w:tcPr>
          <w:p>
            <w:pPr>
              <w:pStyle w:val="TableParagraph"/>
              <w:spacing w:line="220" w:lineRule="exact"/>
              <w:ind w:right="50"/>
              <w:jc w:val="right"/>
              <w:rPr>
                <w:sz w:val="21"/>
              </w:rPr>
            </w:pPr>
            <w:r>
              <w:rPr>
                <w:sz w:val="21"/>
              </w:rPr>
              <w:t>GB</w:t>
            </w:r>
          </w:p>
        </w:tc>
        <w:tc>
          <w:tcPr>
            <w:tcW w:w="788" w:type="dxa"/>
          </w:tcPr>
          <w:p>
            <w:pPr>
              <w:pStyle w:val="TableParagraph"/>
              <w:spacing w:line="220" w:lineRule="exact"/>
              <w:ind w:left="52"/>
              <w:rPr>
                <w:sz w:val="21"/>
              </w:rPr>
            </w:pPr>
            <w:r>
              <w:rPr>
                <w:sz w:val="21"/>
              </w:rPr>
              <w:t>50631</w:t>
            </w:r>
          </w:p>
        </w:tc>
        <w:tc>
          <w:tcPr>
            <w:tcW w:w="4043" w:type="dxa"/>
          </w:tcPr>
          <w:p>
            <w:pPr>
              <w:pStyle w:val="TableParagraph"/>
              <w:spacing w:line="220" w:lineRule="exact"/>
              <w:ind w:left="210"/>
              <w:rPr>
                <w:sz w:val="21"/>
              </w:rPr>
            </w:pPr>
            <w:r>
              <w:rPr>
                <w:sz w:val="21"/>
              </w:rPr>
              <w:t>《住宅信报箱工程技术规范》</w:t>
            </w:r>
          </w:p>
        </w:tc>
      </w:tr>
    </w:tbl>
    <w:p>
      <w:pPr>
        <w:pStyle w:val="BodyText"/>
        <w:tabs>
          <w:tab w:pos="2078" w:val="left" w:leader="none"/>
        </w:tabs>
        <w:spacing w:before="73"/>
        <w:ind w:left="816"/>
      </w:pPr>
      <w:r>
        <w:rPr/>
        <w:t>GB/T</w:t>
      </w:r>
      <w:r>
        <w:rPr>
          <w:spacing w:val="1"/>
        </w:rPr>
        <w:t> </w:t>
      </w:r>
      <w:r>
        <w:rPr/>
        <w:t>50353</w:t>
        <w:tab/>
      </w:r>
      <w:r>
        <w:rPr>
          <w:spacing w:val="-3"/>
        </w:rPr>
        <w:t>《建筑工程建筑面积计算规范》</w:t>
      </w:r>
    </w:p>
    <w:p>
      <w:pPr>
        <w:pStyle w:val="BodyText"/>
        <w:tabs>
          <w:tab w:pos="2078" w:val="left" w:leader="none"/>
        </w:tabs>
        <w:spacing w:before="43"/>
        <w:ind w:left="816"/>
      </w:pPr>
      <w:r>
        <w:rPr/>
        <w:t>GB/T</w:t>
      </w:r>
      <w:r>
        <w:rPr>
          <w:spacing w:val="1"/>
        </w:rPr>
        <w:t> </w:t>
      </w:r>
      <w:r>
        <w:rPr/>
        <w:t>51313</w:t>
        <w:tab/>
      </w:r>
      <w:r>
        <w:rPr>
          <w:spacing w:val="-3"/>
        </w:rPr>
        <w:t>《电动汽车分散充电设施工程技术标准》</w:t>
      </w:r>
    </w:p>
    <w:p>
      <w:pPr>
        <w:pStyle w:val="BodyText"/>
        <w:tabs>
          <w:tab w:pos="2078" w:val="left" w:leader="none"/>
        </w:tabs>
        <w:spacing w:before="42"/>
        <w:ind w:left="816"/>
      </w:pPr>
      <w:r>
        <w:rPr/>
        <w:t>JGJ</w:t>
      </w:r>
      <w:r>
        <w:rPr>
          <w:spacing w:val="1"/>
        </w:rPr>
        <w:t> </w:t>
      </w:r>
      <w:r>
        <w:rPr/>
        <w:t>16</w:t>
        <w:tab/>
      </w:r>
      <w:r>
        <w:rPr>
          <w:spacing w:val="-3"/>
        </w:rPr>
        <w:t>《民用建筑电气设计规范》</w:t>
      </w:r>
    </w:p>
    <w:p>
      <w:pPr>
        <w:pStyle w:val="BodyText"/>
        <w:tabs>
          <w:tab w:pos="2078" w:val="left" w:leader="none"/>
        </w:tabs>
        <w:spacing w:before="43"/>
        <w:ind w:left="816"/>
      </w:pPr>
      <w:r>
        <w:rPr/>
        <w:t>JGJ 134</w:t>
        <w:tab/>
      </w:r>
      <w:r>
        <w:rPr>
          <w:spacing w:val="-3"/>
        </w:rPr>
        <w:t>《夏热冬冷地区居住建筑节能设计标准》</w:t>
      </w:r>
    </w:p>
    <w:p>
      <w:pPr>
        <w:pStyle w:val="BodyText"/>
        <w:tabs>
          <w:tab w:pos="2078" w:val="left" w:leader="none"/>
        </w:tabs>
        <w:spacing w:before="43"/>
        <w:ind w:left="816"/>
      </w:pPr>
      <w:r>
        <w:rPr/>
        <w:t>JGJ</w:t>
      </w:r>
      <w:r>
        <w:rPr>
          <w:spacing w:val="1"/>
        </w:rPr>
        <w:t> </w:t>
      </w:r>
      <w:r>
        <w:rPr/>
        <w:t>26</w:t>
        <w:tab/>
      </w:r>
      <w:r>
        <w:rPr>
          <w:spacing w:val="-3"/>
        </w:rPr>
        <w:t>《严寒和寒冷地区居住建筑节能设计标准》</w:t>
      </w:r>
    </w:p>
    <w:p>
      <w:pPr>
        <w:pStyle w:val="BodyText"/>
        <w:tabs>
          <w:tab w:pos="2078" w:val="left" w:leader="none"/>
        </w:tabs>
        <w:spacing w:before="43"/>
        <w:ind w:left="816"/>
      </w:pPr>
      <w:r>
        <w:rPr/>
        <w:t>JGJ 298</w:t>
        <w:tab/>
      </w:r>
      <w:r>
        <w:rPr>
          <w:spacing w:val="-3"/>
        </w:rPr>
        <w:t>《住宅室内防水工程技术规范》</w:t>
      </w:r>
    </w:p>
    <w:p>
      <w:pPr>
        <w:pStyle w:val="BodyText"/>
        <w:tabs>
          <w:tab w:pos="2078" w:val="left" w:leader="none"/>
        </w:tabs>
        <w:spacing w:before="43"/>
        <w:ind w:left="816"/>
      </w:pPr>
      <w:r>
        <w:rPr/>
        <w:t>JGJ 476</w:t>
        <w:tab/>
      </w:r>
      <w:r>
        <w:rPr>
          <w:spacing w:val="-3"/>
        </w:rPr>
        <w:t>《建筑工程抗浮技术标准》</w:t>
      </w:r>
    </w:p>
    <w:p>
      <w:pPr>
        <w:pStyle w:val="BodyText"/>
        <w:tabs>
          <w:tab w:pos="2078" w:val="left" w:leader="none"/>
        </w:tabs>
        <w:spacing w:before="43"/>
        <w:ind w:left="816"/>
      </w:pPr>
      <w:r>
        <w:rPr/>
        <w:t>JGJ/T 229</w:t>
        <w:tab/>
      </w:r>
      <w:r>
        <w:rPr>
          <w:spacing w:val="-3"/>
        </w:rPr>
        <w:t>《民用建筑绿色设计规范》</w:t>
      </w:r>
    </w:p>
    <w:p>
      <w:pPr>
        <w:pStyle w:val="BodyText"/>
        <w:spacing w:before="43"/>
        <w:ind w:left="816"/>
      </w:pPr>
      <w:r>
        <w:rPr/>
        <w:t>DGJ32/J 173 《江苏省绿色建筑设计标准》</w:t>
      </w:r>
    </w:p>
    <w:p>
      <w:pPr>
        <w:pStyle w:val="BodyText"/>
        <w:tabs>
          <w:tab w:pos="2078" w:val="left" w:leader="none"/>
        </w:tabs>
        <w:spacing w:before="43"/>
        <w:ind w:left="816"/>
      </w:pPr>
      <w:r>
        <w:rPr/>
        <w:t>DGJ32J/</w:t>
      </w:r>
      <w:r>
        <w:rPr>
          <w:spacing w:val="1"/>
        </w:rPr>
        <w:t> </w:t>
      </w:r>
      <w:r>
        <w:rPr/>
        <w:t>71</w:t>
        <w:tab/>
      </w:r>
      <w:r>
        <w:rPr>
          <w:spacing w:val="-3"/>
        </w:rPr>
        <w:t>《江苏省居住建筑热环境和节能设计标准》</w:t>
      </w:r>
    </w:p>
    <w:p>
      <w:pPr>
        <w:spacing w:after="0"/>
        <w:sectPr>
          <w:footerReference w:type="default" r:id="rId9"/>
          <w:footerReference w:type="even" r:id="rId10"/>
          <w:pgSz w:w="11910" w:h="16840"/>
          <w:pgMar w:footer="1140" w:header="1441" w:top="1660" w:bottom="1340" w:left="1020" w:right="800"/>
          <w:pgNumType w:start="1"/>
        </w:sectPr>
      </w:pPr>
    </w:p>
    <w:p>
      <w:pPr>
        <w:pStyle w:val="BodyText"/>
        <w:spacing w:before="7"/>
        <w:rPr>
          <w:sz w:val="14"/>
        </w:rPr>
      </w:pPr>
    </w:p>
    <w:p>
      <w:pPr>
        <w:pStyle w:val="BodyText"/>
        <w:spacing w:before="72"/>
        <w:ind w:left="818"/>
      </w:pPr>
      <w:r>
        <w:rPr/>
        <w:t>DGJ32/J 157 《居住建筑标准化外窗系统应用技术规程》</w:t>
      </w:r>
    </w:p>
    <w:p>
      <w:pPr>
        <w:pStyle w:val="BodyText"/>
        <w:spacing w:line="278" w:lineRule="auto" w:before="43"/>
        <w:ind w:left="818" w:right="5271"/>
      </w:pPr>
      <w:r>
        <w:rPr/>
        <w:t>DB32/T 3702 《江苏省日照分析技术规程》DGJ32/TJ229 《住宅智能信报箱建设标准》</w:t>
      </w:r>
    </w:p>
    <w:p>
      <w:pPr>
        <w:pStyle w:val="BodyText"/>
        <w:spacing w:before="6"/>
        <w:rPr>
          <w:sz w:val="24"/>
        </w:rPr>
      </w:pPr>
    </w:p>
    <w:p>
      <w:pPr>
        <w:pStyle w:val="ListParagraph"/>
        <w:numPr>
          <w:ilvl w:val="0"/>
          <w:numId w:val="2"/>
        </w:numPr>
        <w:tabs>
          <w:tab w:pos="427" w:val="left" w:leader="none"/>
          <w:tab w:pos="428" w:val="left" w:leader="none"/>
        </w:tabs>
        <w:spacing w:line="240" w:lineRule="auto" w:before="0" w:after="0"/>
        <w:ind w:left="427" w:right="0" w:hanging="316"/>
        <w:jc w:val="left"/>
        <w:rPr>
          <w:rFonts w:ascii="黑体" w:eastAsia="黑体" w:hint="eastAsia"/>
          <w:sz w:val="21"/>
        </w:rPr>
      </w:pPr>
      <w:bookmarkStart w:name="_bookmark3" w:id="6"/>
      <w:bookmarkEnd w:id="6"/>
      <w:r>
        <w:rPr/>
      </w:r>
      <w:bookmarkStart w:name="_bookmark3" w:id="7"/>
      <w:bookmarkEnd w:id="7"/>
      <w:r>
        <w:rPr>
          <w:rFonts w:ascii="黑体" w:eastAsia="黑体" w:hint="eastAsia"/>
          <w:spacing w:val="-1"/>
          <w:sz w:val="21"/>
        </w:rPr>
        <w:t>术语和定义</w:t>
      </w:r>
    </w:p>
    <w:p>
      <w:pPr>
        <w:pStyle w:val="BodyText"/>
        <w:spacing w:before="7"/>
        <w:rPr>
          <w:rFonts w:ascii="黑体"/>
          <w:sz w:val="27"/>
        </w:rPr>
      </w:pPr>
    </w:p>
    <w:p>
      <w:pPr>
        <w:pStyle w:val="BodyText"/>
        <w:ind w:left="533"/>
      </w:pPr>
      <w:r>
        <w:rPr/>
        <w:t>下列术语和定义适用于本文件。</w:t>
      </w:r>
    </w:p>
    <w:p>
      <w:pPr>
        <w:pStyle w:val="BodyText"/>
        <w:spacing w:before="6"/>
        <w:rPr>
          <w:sz w:val="15"/>
        </w:rPr>
      </w:pPr>
    </w:p>
    <w:p>
      <w:pPr>
        <w:pStyle w:val="ListParagraph"/>
        <w:numPr>
          <w:ilvl w:val="1"/>
          <w:numId w:val="2"/>
        </w:numPr>
        <w:tabs>
          <w:tab w:pos="433" w:val="left" w:leader="none"/>
        </w:tabs>
        <w:spacing w:line="240" w:lineRule="auto" w:before="1" w:after="0"/>
        <w:ind w:left="433" w:right="0" w:hanging="318"/>
        <w:jc w:val="left"/>
        <w:rPr>
          <w:rFonts w:ascii="黑体"/>
          <w:sz w:val="21"/>
        </w:rPr>
      </w:pPr>
      <w:r>
        <w:rPr>
          <w:rFonts w:ascii="黑体"/>
          <w:sz w:val="21"/>
        </w:rPr>
        <w:t>3.1</w:t>
      </w:r>
    </w:p>
    <w:p>
      <w:pPr>
        <w:pStyle w:val="BodyText"/>
        <w:spacing w:before="6"/>
        <w:rPr>
          <w:rFonts w:ascii="黑体"/>
          <w:sz w:val="15"/>
        </w:rPr>
      </w:pPr>
    </w:p>
    <w:p>
      <w:pPr>
        <w:pStyle w:val="BodyText"/>
        <w:tabs>
          <w:tab w:pos="1164" w:val="left" w:leader="none"/>
        </w:tabs>
        <w:ind w:left="533"/>
        <w:rPr>
          <w:rFonts w:ascii="黑体" w:eastAsia="黑体" w:hint="eastAsia"/>
        </w:rPr>
      </w:pPr>
      <w:r>
        <w:rPr>
          <w:rFonts w:ascii="黑体" w:eastAsia="黑体" w:hint="eastAsia"/>
        </w:rPr>
        <w:t>住区</w:t>
        <w:tab/>
        <w:t>residential</w:t>
      </w:r>
      <w:r>
        <w:rPr>
          <w:rFonts w:ascii="黑体" w:eastAsia="黑体" w:hint="eastAsia"/>
          <w:spacing w:val="-2"/>
        </w:rPr>
        <w:t> </w:t>
      </w:r>
      <w:r>
        <w:rPr>
          <w:rFonts w:ascii="黑体" w:eastAsia="黑体" w:hint="eastAsia"/>
        </w:rPr>
        <w:t>area</w:t>
      </w:r>
    </w:p>
    <w:p>
      <w:pPr>
        <w:pStyle w:val="BodyText"/>
        <w:spacing w:before="8"/>
        <w:rPr>
          <w:rFonts w:ascii="黑体"/>
          <w:sz w:val="15"/>
        </w:rPr>
      </w:pPr>
    </w:p>
    <w:p>
      <w:pPr>
        <w:pStyle w:val="BodyText"/>
        <w:spacing w:line="273" w:lineRule="auto"/>
        <w:ind w:left="112" w:right="609" w:firstLine="420"/>
        <w:jc w:val="both"/>
      </w:pPr>
      <w:r>
        <w:rPr>
          <w:spacing w:val="-8"/>
        </w:rPr>
        <w:t>由支路等城市道路或用地边界线围合的住宅用地，是住宅建筑组合形成的居住基本单元；一般情况</w:t>
      </w:r>
      <w:r>
        <w:rPr>
          <w:spacing w:val="-3"/>
        </w:rPr>
        <w:t>下居住人口规模在</w:t>
      </w:r>
      <w:r>
        <w:rPr>
          <w:spacing w:val="-1"/>
        </w:rPr>
        <w:t>1000</w:t>
      </w:r>
      <w:r>
        <w:rPr>
          <w:spacing w:val="-3"/>
        </w:rPr>
        <w:t>人</w:t>
      </w:r>
      <w:r>
        <w:rPr>
          <w:rFonts w:ascii="Times New Roman" w:eastAsia="Times New Roman"/>
          <w:spacing w:val="-1"/>
        </w:rPr>
        <w:t>~</w:t>
      </w:r>
      <w:r>
        <w:rPr>
          <w:spacing w:val="-1"/>
        </w:rPr>
        <w:t>3000</w:t>
      </w:r>
      <w:r>
        <w:rPr>
          <w:spacing w:val="-5"/>
        </w:rPr>
        <w:t>人</w:t>
      </w:r>
      <w:r>
        <w:rPr>
          <w:spacing w:val="-3"/>
        </w:rPr>
        <w:t>（</w:t>
      </w:r>
      <w:r>
        <w:rPr/>
        <w:t>约300</w:t>
      </w:r>
      <w:r>
        <w:rPr>
          <w:spacing w:val="-3"/>
        </w:rPr>
        <w:t>套</w:t>
      </w:r>
      <w:r>
        <w:rPr>
          <w:rFonts w:ascii="Times New Roman" w:eastAsia="Times New Roman"/>
        </w:rPr>
        <w:t>~</w:t>
      </w:r>
      <w:r>
        <w:rPr/>
        <w:t>1000</w:t>
      </w:r>
      <w:r>
        <w:rPr>
          <w:spacing w:val="-3"/>
        </w:rPr>
        <w:t>套住宅，用地面积</w:t>
      </w:r>
      <w:r>
        <w:rPr/>
        <w:t>2hm</w:t>
      </w:r>
      <w:r>
        <w:rPr>
          <w:position w:val="11"/>
          <w:sz w:val="11"/>
        </w:rPr>
        <w:t>2</w:t>
      </w:r>
      <w:r>
        <w:rPr/>
        <w:t>~4hm</w:t>
      </w:r>
      <w:r>
        <w:rPr>
          <w:position w:val="11"/>
          <w:sz w:val="11"/>
        </w:rPr>
        <w:t>2</w:t>
      </w:r>
      <w:r>
        <w:rPr/>
        <w:t>）</w:t>
      </w:r>
      <w:r>
        <w:rPr>
          <w:spacing w:val="-3"/>
        </w:rPr>
        <w:t>，并配建有相应配套服务设施。</w:t>
      </w:r>
    </w:p>
    <w:p>
      <w:pPr>
        <w:pStyle w:val="ListParagraph"/>
        <w:numPr>
          <w:ilvl w:val="1"/>
          <w:numId w:val="2"/>
        </w:numPr>
        <w:tabs>
          <w:tab w:pos="431" w:val="left" w:leader="none"/>
        </w:tabs>
        <w:spacing w:line="240" w:lineRule="auto" w:before="162" w:after="0"/>
        <w:ind w:left="430" w:right="0" w:hanging="319"/>
        <w:jc w:val="left"/>
        <w:rPr>
          <w:rFonts w:ascii="黑体"/>
          <w:sz w:val="21"/>
        </w:rPr>
      </w:pPr>
      <w:r>
        <w:rPr>
          <w:rFonts w:ascii="黑体"/>
          <w:sz w:val="21"/>
        </w:rPr>
        <w:t>3.2</w:t>
      </w:r>
    </w:p>
    <w:p>
      <w:pPr>
        <w:pStyle w:val="BodyText"/>
        <w:spacing w:before="6"/>
        <w:rPr>
          <w:rFonts w:ascii="黑体"/>
          <w:sz w:val="15"/>
        </w:rPr>
      </w:pPr>
    </w:p>
    <w:p>
      <w:pPr>
        <w:pStyle w:val="BodyText"/>
        <w:tabs>
          <w:tab w:pos="1164" w:val="left" w:leader="none"/>
        </w:tabs>
        <w:ind w:left="533"/>
        <w:rPr>
          <w:rFonts w:ascii="黑体" w:eastAsia="黑体" w:hint="eastAsia"/>
        </w:rPr>
      </w:pPr>
      <w:r>
        <w:rPr>
          <w:rFonts w:ascii="黑体" w:eastAsia="黑体" w:hint="eastAsia"/>
        </w:rPr>
        <w:t>住宅</w:t>
        <w:tab/>
        <w:t>residential</w:t>
      </w:r>
      <w:r>
        <w:rPr>
          <w:rFonts w:ascii="黑体" w:eastAsia="黑体" w:hint="eastAsia"/>
          <w:spacing w:val="-2"/>
        </w:rPr>
        <w:t> </w:t>
      </w:r>
      <w:r>
        <w:rPr>
          <w:rFonts w:ascii="黑体" w:eastAsia="黑体" w:hint="eastAsia"/>
        </w:rPr>
        <w:t>building</w:t>
      </w:r>
    </w:p>
    <w:p>
      <w:pPr>
        <w:pStyle w:val="BodyText"/>
        <w:spacing w:before="7"/>
        <w:rPr>
          <w:rFonts w:ascii="黑体"/>
          <w:sz w:val="15"/>
        </w:rPr>
      </w:pPr>
    </w:p>
    <w:p>
      <w:pPr>
        <w:pStyle w:val="BodyText"/>
        <w:ind w:left="533"/>
      </w:pPr>
      <w:r>
        <w:rPr/>
        <w:t>供家庭居住使用的建筑。</w:t>
      </w:r>
    </w:p>
    <w:p>
      <w:pPr>
        <w:pStyle w:val="BodyText"/>
        <w:spacing w:before="7"/>
        <w:rPr>
          <w:sz w:val="15"/>
        </w:rPr>
      </w:pPr>
    </w:p>
    <w:p>
      <w:pPr>
        <w:pStyle w:val="ListParagraph"/>
        <w:numPr>
          <w:ilvl w:val="1"/>
          <w:numId w:val="2"/>
        </w:numPr>
        <w:tabs>
          <w:tab w:pos="431" w:val="left" w:leader="none"/>
        </w:tabs>
        <w:spacing w:line="240" w:lineRule="auto" w:before="0" w:after="0"/>
        <w:ind w:left="430" w:right="0" w:hanging="319"/>
        <w:jc w:val="left"/>
        <w:rPr>
          <w:rFonts w:ascii="黑体"/>
          <w:sz w:val="21"/>
        </w:rPr>
      </w:pPr>
      <w:r>
        <w:rPr>
          <w:rFonts w:ascii="黑体"/>
          <w:sz w:val="21"/>
        </w:rPr>
        <w:t>3.3</w:t>
      </w:r>
    </w:p>
    <w:p>
      <w:pPr>
        <w:pStyle w:val="BodyText"/>
        <w:spacing w:before="6"/>
        <w:rPr>
          <w:rFonts w:ascii="黑体"/>
          <w:sz w:val="15"/>
        </w:rPr>
      </w:pPr>
    </w:p>
    <w:p>
      <w:pPr>
        <w:pStyle w:val="BodyText"/>
        <w:tabs>
          <w:tab w:pos="1164" w:val="left" w:leader="none"/>
        </w:tabs>
        <w:spacing w:before="1"/>
        <w:ind w:left="533"/>
        <w:rPr>
          <w:rFonts w:ascii="黑体" w:eastAsia="黑体" w:hint="eastAsia"/>
        </w:rPr>
      </w:pPr>
      <w:r>
        <w:rPr>
          <w:rFonts w:ascii="黑体" w:eastAsia="黑体" w:hint="eastAsia"/>
        </w:rPr>
        <w:t>套型</w:t>
        <w:tab/>
        <w:t>dwelling</w:t>
      </w:r>
      <w:r>
        <w:rPr>
          <w:rFonts w:ascii="黑体" w:eastAsia="黑体" w:hint="eastAsia"/>
          <w:spacing w:val="-2"/>
        </w:rPr>
        <w:t> </w:t>
      </w:r>
      <w:r>
        <w:rPr>
          <w:rFonts w:ascii="黑体" w:eastAsia="黑体" w:hint="eastAsia"/>
        </w:rPr>
        <w:t>unit</w:t>
      </w:r>
    </w:p>
    <w:p>
      <w:pPr>
        <w:pStyle w:val="BodyText"/>
        <w:spacing w:before="6"/>
        <w:rPr>
          <w:rFonts w:ascii="黑体"/>
          <w:sz w:val="15"/>
        </w:rPr>
      </w:pPr>
    </w:p>
    <w:p>
      <w:pPr>
        <w:pStyle w:val="BodyText"/>
        <w:spacing w:before="1"/>
        <w:ind w:left="533"/>
      </w:pPr>
      <w:r>
        <w:rPr/>
        <w:t>由居住空间和厨房、卫生间等共同组成的基本住宅单位。</w:t>
      </w:r>
    </w:p>
    <w:p>
      <w:pPr>
        <w:pStyle w:val="BodyText"/>
        <w:spacing w:before="6"/>
        <w:rPr>
          <w:sz w:val="15"/>
        </w:rPr>
      </w:pPr>
    </w:p>
    <w:p>
      <w:pPr>
        <w:pStyle w:val="ListParagraph"/>
        <w:numPr>
          <w:ilvl w:val="1"/>
          <w:numId w:val="2"/>
        </w:numPr>
        <w:tabs>
          <w:tab w:pos="431" w:val="left" w:leader="none"/>
        </w:tabs>
        <w:spacing w:line="240" w:lineRule="auto" w:before="0" w:after="0"/>
        <w:ind w:left="430" w:right="0" w:hanging="319"/>
        <w:jc w:val="left"/>
        <w:rPr>
          <w:rFonts w:ascii="黑体"/>
          <w:sz w:val="21"/>
        </w:rPr>
      </w:pPr>
      <w:r>
        <w:rPr>
          <w:rFonts w:ascii="黑体"/>
          <w:sz w:val="21"/>
        </w:rPr>
        <w:t>3.4</w:t>
      </w:r>
    </w:p>
    <w:p>
      <w:pPr>
        <w:pStyle w:val="BodyText"/>
        <w:spacing w:before="7"/>
        <w:rPr>
          <w:rFonts w:ascii="黑体"/>
          <w:sz w:val="15"/>
        </w:rPr>
      </w:pPr>
    </w:p>
    <w:p>
      <w:pPr>
        <w:pStyle w:val="BodyText"/>
        <w:tabs>
          <w:tab w:pos="1584" w:val="left" w:leader="none"/>
        </w:tabs>
        <w:ind w:left="533"/>
        <w:rPr>
          <w:rFonts w:ascii="黑体" w:eastAsia="黑体" w:hint="eastAsia"/>
        </w:rPr>
      </w:pPr>
      <w:r>
        <w:rPr>
          <w:rFonts w:ascii="黑体" w:eastAsia="黑体" w:hint="eastAsia"/>
        </w:rPr>
        <w:t>居住</w:t>
      </w:r>
      <w:r>
        <w:rPr>
          <w:rFonts w:ascii="黑体" w:eastAsia="黑体" w:hint="eastAsia"/>
          <w:spacing w:val="-3"/>
        </w:rPr>
        <w:t>空</w:t>
      </w:r>
      <w:r>
        <w:rPr>
          <w:rFonts w:ascii="黑体" w:eastAsia="黑体" w:hint="eastAsia"/>
        </w:rPr>
        <w:t>间</w:t>
        <w:tab/>
        <w:t>habitable</w:t>
      </w:r>
      <w:r>
        <w:rPr>
          <w:rFonts w:ascii="黑体" w:eastAsia="黑体" w:hint="eastAsia"/>
          <w:spacing w:val="-1"/>
        </w:rPr>
        <w:t> </w:t>
      </w:r>
      <w:r>
        <w:rPr>
          <w:rFonts w:ascii="黑体" w:eastAsia="黑体" w:hint="eastAsia"/>
        </w:rPr>
        <w:t>space</w:t>
      </w:r>
    </w:p>
    <w:p>
      <w:pPr>
        <w:pStyle w:val="BodyText"/>
        <w:spacing w:before="7"/>
        <w:rPr>
          <w:rFonts w:ascii="黑体"/>
          <w:sz w:val="15"/>
        </w:rPr>
      </w:pPr>
    </w:p>
    <w:p>
      <w:pPr>
        <w:pStyle w:val="BodyText"/>
        <w:ind w:left="533"/>
      </w:pPr>
      <w:r>
        <w:rPr/>
        <w:t>卧室、起居室（厅）、书房的使用空间。</w:t>
      </w:r>
    </w:p>
    <w:p>
      <w:pPr>
        <w:pStyle w:val="BodyText"/>
        <w:spacing w:before="6"/>
        <w:rPr>
          <w:sz w:val="15"/>
        </w:rPr>
      </w:pPr>
    </w:p>
    <w:p>
      <w:pPr>
        <w:pStyle w:val="ListParagraph"/>
        <w:numPr>
          <w:ilvl w:val="1"/>
          <w:numId w:val="2"/>
        </w:numPr>
        <w:tabs>
          <w:tab w:pos="431" w:val="left" w:leader="none"/>
        </w:tabs>
        <w:spacing w:line="240" w:lineRule="auto" w:before="1" w:after="0"/>
        <w:ind w:left="430" w:right="0" w:hanging="319"/>
        <w:jc w:val="left"/>
        <w:rPr>
          <w:rFonts w:ascii="黑体"/>
          <w:sz w:val="21"/>
        </w:rPr>
      </w:pPr>
      <w:r>
        <w:rPr>
          <w:rFonts w:ascii="黑体"/>
          <w:sz w:val="21"/>
        </w:rPr>
        <w:t>3.5</w:t>
      </w:r>
    </w:p>
    <w:p>
      <w:pPr>
        <w:pStyle w:val="BodyText"/>
        <w:spacing w:before="6"/>
        <w:rPr>
          <w:rFonts w:ascii="黑体"/>
          <w:sz w:val="15"/>
        </w:rPr>
      </w:pPr>
    </w:p>
    <w:p>
      <w:pPr>
        <w:pStyle w:val="BodyText"/>
        <w:tabs>
          <w:tab w:pos="2004" w:val="left" w:leader="none"/>
        </w:tabs>
        <w:ind w:left="533"/>
        <w:rPr>
          <w:rFonts w:ascii="黑体" w:eastAsia="黑体" w:hint="eastAsia"/>
        </w:rPr>
      </w:pPr>
      <w:r>
        <w:rPr>
          <w:rFonts w:ascii="黑体" w:eastAsia="黑体" w:hint="eastAsia"/>
        </w:rPr>
        <w:t>起居</w:t>
      </w:r>
      <w:r>
        <w:rPr>
          <w:rFonts w:ascii="黑体" w:eastAsia="黑体" w:hint="eastAsia"/>
          <w:spacing w:val="-3"/>
        </w:rPr>
        <w:t>室</w:t>
      </w:r>
      <w:r>
        <w:rPr>
          <w:rFonts w:ascii="黑体" w:eastAsia="黑体" w:hint="eastAsia"/>
        </w:rPr>
        <w:t>（</w:t>
      </w:r>
      <w:r>
        <w:rPr>
          <w:rFonts w:ascii="黑体" w:eastAsia="黑体" w:hint="eastAsia"/>
          <w:spacing w:val="-3"/>
        </w:rPr>
        <w:t>厅</w:t>
      </w:r>
      <w:r>
        <w:rPr>
          <w:rFonts w:ascii="黑体" w:eastAsia="黑体" w:hint="eastAsia"/>
        </w:rPr>
        <w:t>）</w:t>
        <w:tab/>
        <w:t>living</w:t>
      </w:r>
      <w:r>
        <w:rPr>
          <w:rFonts w:ascii="黑体" w:eastAsia="黑体" w:hint="eastAsia"/>
          <w:spacing w:val="-1"/>
        </w:rPr>
        <w:t> </w:t>
      </w:r>
      <w:r>
        <w:rPr>
          <w:rFonts w:ascii="黑体" w:eastAsia="黑体" w:hint="eastAsia"/>
        </w:rPr>
        <w:t>room</w:t>
      </w:r>
    </w:p>
    <w:p>
      <w:pPr>
        <w:pStyle w:val="BodyText"/>
        <w:spacing w:before="7"/>
        <w:rPr>
          <w:rFonts w:ascii="黑体"/>
          <w:sz w:val="15"/>
        </w:rPr>
      </w:pPr>
    </w:p>
    <w:p>
      <w:pPr>
        <w:pStyle w:val="BodyText"/>
        <w:ind w:left="533"/>
      </w:pPr>
      <w:r>
        <w:rPr/>
        <w:t>供居住者会客、娱乐、团聚等日常起居活动使用的空间。</w:t>
      </w:r>
    </w:p>
    <w:p>
      <w:pPr>
        <w:pStyle w:val="BodyText"/>
        <w:spacing w:before="7"/>
        <w:rPr>
          <w:sz w:val="15"/>
        </w:rPr>
      </w:pPr>
    </w:p>
    <w:p>
      <w:pPr>
        <w:pStyle w:val="ListParagraph"/>
        <w:numPr>
          <w:ilvl w:val="1"/>
          <w:numId w:val="2"/>
        </w:numPr>
        <w:tabs>
          <w:tab w:pos="431" w:val="left" w:leader="none"/>
        </w:tabs>
        <w:spacing w:line="240" w:lineRule="auto" w:before="1" w:after="0"/>
        <w:ind w:left="430" w:right="0" w:hanging="319"/>
        <w:jc w:val="left"/>
        <w:rPr>
          <w:rFonts w:ascii="黑体"/>
          <w:sz w:val="21"/>
        </w:rPr>
      </w:pPr>
      <w:r>
        <w:rPr>
          <w:rFonts w:ascii="黑体"/>
          <w:sz w:val="21"/>
        </w:rPr>
        <w:t>3.6</w:t>
      </w:r>
    </w:p>
    <w:p>
      <w:pPr>
        <w:pStyle w:val="BodyText"/>
        <w:spacing w:before="6"/>
        <w:rPr>
          <w:rFonts w:ascii="黑体"/>
          <w:sz w:val="15"/>
        </w:rPr>
      </w:pPr>
    </w:p>
    <w:p>
      <w:pPr>
        <w:pStyle w:val="BodyText"/>
        <w:tabs>
          <w:tab w:pos="1164" w:val="left" w:leader="none"/>
        </w:tabs>
        <w:ind w:left="533"/>
        <w:rPr>
          <w:rFonts w:ascii="黑体" w:eastAsia="黑体" w:hint="eastAsia"/>
        </w:rPr>
      </w:pPr>
      <w:r>
        <w:rPr>
          <w:rFonts w:ascii="黑体" w:eastAsia="黑体" w:hint="eastAsia"/>
        </w:rPr>
        <w:t>卧室</w:t>
        <w:tab/>
        <w:t>bed</w:t>
      </w:r>
      <w:r>
        <w:rPr>
          <w:rFonts w:ascii="黑体" w:eastAsia="黑体" w:hint="eastAsia"/>
          <w:spacing w:val="-2"/>
        </w:rPr>
        <w:t> </w:t>
      </w:r>
      <w:r>
        <w:rPr>
          <w:rFonts w:ascii="黑体" w:eastAsia="黑体" w:hint="eastAsia"/>
        </w:rPr>
        <w:t>room</w:t>
      </w:r>
    </w:p>
    <w:p>
      <w:pPr>
        <w:pStyle w:val="BodyText"/>
        <w:spacing w:before="7"/>
        <w:rPr>
          <w:rFonts w:ascii="黑体"/>
          <w:sz w:val="15"/>
        </w:rPr>
      </w:pPr>
    </w:p>
    <w:p>
      <w:pPr>
        <w:pStyle w:val="BodyText"/>
        <w:ind w:left="533"/>
      </w:pPr>
      <w:r>
        <w:rPr/>
        <w:t>供居住者睡眠、休息使用的空间。</w:t>
      </w:r>
    </w:p>
    <w:p>
      <w:pPr>
        <w:pStyle w:val="BodyText"/>
        <w:spacing w:before="7"/>
        <w:rPr>
          <w:sz w:val="15"/>
        </w:rPr>
      </w:pPr>
    </w:p>
    <w:p>
      <w:pPr>
        <w:pStyle w:val="ListParagraph"/>
        <w:numPr>
          <w:ilvl w:val="1"/>
          <w:numId w:val="2"/>
        </w:numPr>
        <w:tabs>
          <w:tab w:pos="431" w:val="left" w:leader="none"/>
        </w:tabs>
        <w:spacing w:line="240" w:lineRule="auto" w:before="0" w:after="0"/>
        <w:ind w:left="430" w:right="0" w:hanging="319"/>
        <w:jc w:val="left"/>
        <w:rPr>
          <w:rFonts w:ascii="黑体"/>
          <w:sz w:val="21"/>
        </w:rPr>
      </w:pPr>
      <w:r>
        <w:rPr>
          <w:rFonts w:ascii="黑体"/>
          <w:sz w:val="21"/>
        </w:rPr>
        <w:t>3.7</w:t>
      </w:r>
    </w:p>
    <w:p>
      <w:pPr>
        <w:pStyle w:val="BodyText"/>
        <w:spacing w:before="6"/>
        <w:rPr>
          <w:rFonts w:ascii="黑体"/>
          <w:sz w:val="15"/>
        </w:rPr>
      </w:pPr>
    </w:p>
    <w:p>
      <w:pPr>
        <w:pStyle w:val="BodyText"/>
        <w:tabs>
          <w:tab w:pos="1164" w:val="left" w:leader="none"/>
        </w:tabs>
        <w:spacing w:before="1"/>
        <w:ind w:left="533"/>
        <w:rPr>
          <w:rFonts w:ascii="黑体" w:eastAsia="黑体" w:hint="eastAsia"/>
        </w:rPr>
      </w:pPr>
      <w:r>
        <w:rPr>
          <w:rFonts w:ascii="黑体" w:eastAsia="黑体" w:hint="eastAsia"/>
        </w:rPr>
        <w:t>餐厅</w:t>
        <w:tab/>
        <w:t>dining room</w:t>
      </w:r>
    </w:p>
    <w:p>
      <w:pPr>
        <w:pStyle w:val="BodyText"/>
        <w:spacing w:before="6"/>
        <w:rPr>
          <w:rFonts w:ascii="黑体"/>
          <w:sz w:val="15"/>
        </w:rPr>
      </w:pPr>
    </w:p>
    <w:p>
      <w:pPr>
        <w:pStyle w:val="BodyText"/>
        <w:ind w:left="533"/>
      </w:pPr>
      <w:r>
        <w:rPr/>
        <w:t>供居住者就餐活动使用的空间。</w:t>
      </w:r>
    </w:p>
    <w:p>
      <w:pPr>
        <w:pStyle w:val="BodyText"/>
        <w:spacing w:before="7"/>
        <w:rPr>
          <w:sz w:val="15"/>
        </w:rPr>
      </w:pPr>
    </w:p>
    <w:p>
      <w:pPr>
        <w:pStyle w:val="ListParagraph"/>
        <w:numPr>
          <w:ilvl w:val="1"/>
          <w:numId w:val="2"/>
        </w:numPr>
        <w:tabs>
          <w:tab w:pos="431" w:val="left" w:leader="none"/>
        </w:tabs>
        <w:spacing w:line="240" w:lineRule="auto" w:before="0" w:after="0"/>
        <w:ind w:left="430" w:right="0" w:hanging="319"/>
        <w:jc w:val="left"/>
        <w:rPr>
          <w:rFonts w:ascii="黑体"/>
          <w:sz w:val="21"/>
        </w:rPr>
      </w:pPr>
      <w:r>
        <w:rPr>
          <w:rFonts w:ascii="黑体"/>
          <w:sz w:val="21"/>
        </w:rPr>
        <w:t>3.8</w:t>
      </w:r>
    </w:p>
    <w:p>
      <w:pPr>
        <w:spacing w:after="0" w:line="240" w:lineRule="auto"/>
        <w:jc w:val="left"/>
        <w:rPr>
          <w:rFonts w:ascii="黑体"/>
          <w:sz w:val="21"/>
        </w:rPr>
        <w:sectPr>
          <w:pgSz w:w="11910" w:h="16840"/>
          <w:pgMar w:header="1441" w:footer="1140" w:top="1660" w:bottom="1340" w:left="1020" w:right="800"/>
        </w:sectPr>
      </w:pPr>
    </w:p>
    <w:p>
      <w:pPr>
        <w:pStyle w:val="BodyText"/>
        <w:spacing w:before="7"/>
        <w:rPr>
          <w:rFonts w:ascii="黑体"/>
          <w:sz w:val="14"/>
        </w:rPr>
      </w:pPr>
    </w:p>
    <w:p>
      <w:pPr>
        <w:pStyle w:val="BodyText"/>
        <w:spacing w:before="72"/>
        <w:ind w:left="816"/>
        <w:rPr>
          <w:rFonts w:ascii="黑体" w:eastAsia="黑体" w:hint="eastAsia"/>
        </w:rPr>
      </w:pPr>
      <w:r>
        <w:rPr>
          <w:rFonts w:ascii="黑体" w:eastAsia="黑体" w:hint="eastAsia"/>
        </w:rPr>
        <w:t>书房 study</w:t>
      </w:r>
    </w:p>
    <w:p>
      <w:pPr>
        <w:pStyle w:val="BodyText"/>
        <w:spacing w:before="6"/>
        <w:rPr>
          <w:rFonts w:ascii="黑体"/>
          <w:sz w:val="15"/>
        </w:rPr>
      </w:pPr>
    </w:p>
    <w:p>
      <w:pPr>
        <w:pStyle w:val="BodyText"/>
        <w:ind w:left="816"/>
      </w:pPr>
      <w:r>
        <w:rPr/>
        <w:t>供居住者学习、工作、休息使用的空间。</w:t>
      </w:r>
    </w:p>
    <w:p>
      <w:pPr>
        <w:pStyle w:val="BodyText"/>
        <w:rPr>
          <w:sz w:val="10"/>
        </w:rPr>
      </w:pPr>
    </w:p>
    <w:p>
      <w:pPr>
        <w:pStyle w:val="ListParagraph"/>
        <w:numPr>
          <w:ilvl w:val="1"/>
          <w:numId w:val="2"/>
        </w:numPr>
        <w:tabs>
          <w:tab w:pos="715" w:val="left" w:leader="none"/>
        </w:tabs>
        <w:spacing w:line="240" w:lineRule="auto" w:before="71" w:after="0"/>
        <w:ind w:left="714" w:right="0" w:hanging="319"/>
        <w:jc w:val="left"/>
        <w:rPr>
          <w:rFonts w:ascii="黑体"/>
          <w:sz w:val="21"/>
        </w:rPr>
      </w:pPr>
      <w:r>
        <w:rPr>
          <w:rFonts w:ascii="黑体"/>
          <w:sz w:val="21"/>
        </w:rPr>
        <w:t>3.9</w:t>
      </w:r>
    </w:p>
    <w:p>
      <w:pPr>
        <w:pStyle w:val="BodyText"/>
        <w:spacing w:before="12"/>
        <w:rPr>
          <w:rFonts w:ascii="黑体"/>
          <w:sz w:val="9"/>
        </w:rPr>
      </w:pPr>
    </w:p>
    <w:p>
      <w:pPr>
        <w:pStyle w:val="BodyText"/>
        <w:tabs>
          <w:tab w:pos="1447" w:val="left" w:leader="none"/>
        </w:tabs>
        <w:spacing w:before="72"/>
        <w:ind w:left="816"/>
        <w:rPr>
          <w:rFonts w:ascii="黑体" w:eastAsia="黑体" w:hint="eastAsia"/>
        </w:rPr>
      </w:pPr>
      <w:r>
        <w:rPr>
          <w:rFonts w:ascii="黑体" w:eastAsia="黑体" w:hint="eastAsia"/>
        </w:rPr>
        <w:t>厨房</w:t>
        <w:tab/>
        <w:t>kitchen</w:t>
      </w:r>
    </w:p>
    <w:p>
      <w:pPr>
        <w:pStyle w:val="BodyText"/>
        <w:spacing w:before="6"/>
        <w:rPr>
          <w:rFonts w:ascii="黑体"/>
          <w:sz w:val="15"/>
        </w:rPr>
      </w:pPr>
    </w:p>
    <w:p>
      <w:pPr>
        <w:pStyle w:val="BodyText"/>
        <w:spacing w:before="1"/>
        <w:ind w:left="816"/>
      </w:pPr>
      <w:r>
        <w:rPr/>
        <w:t>供居住者进行炊事活动使用的空间。</w:t>
      </w:r>
    </w:p>
    <w:p>
      <w:pPr>
        <w:pStyle w:val="BodyText"/>
        <w:spacing w:before="6"/>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3.10</w:t>
      </w:r>
    </w:p>
    <w:p>
      <w:pPr>
        <w:pStyle w:val="BodyText"/>
        <w:spacing w:before="7"/>
        <w:rPr>
          <w:rFonts w:ascii="黑体"/>
          <w:sz w:val="15"/>
        </w:rPr>
      </w:pPr>
    </w:p>
    <w:p>
      <w:pPr>
        <w:pStyle w:val="BodyText"/>
        <w:tabs>
          <w:tab w:pos="1658" w:val="left" w:leader="none"/>
        </w:tabs>
        <w:ind w:left="816"/>
        <w:rPr>
          <w:rFonts w:ascii="黑体" w:eastAsia="黑体" w:hint="eastAsia"/>
        </w:rPr>
      </w:pPr>
      <w:r>
        <w:rPr>
          <w:rFonts w:ascii="黑体" w:eastAsia="黑体" w:hint="eastAsia"/>
        </w:rPr>
        <w:t>卫生间</w:t>
        <w:tab/>
        <w:t>bathroom</w:t>
      </w:r>
    </w:p>
    <w:p>
      <w:pPr>
        <w:pStyle w:val="BodyText"/>
        <w:spacing w:before="7"/>
        <w:rPr>
          <w:rFonts w:ascii="黑体"/>
          <w:sz w:val="15"/>
        </w:rPr>
      </w:pPr>
    </w:p>
    <w:p>
      <w:pPr>
        <w:pStyle w:val="BodyText"/>
        <w:ind w:left="816"/>
      </w:pPr>
      <w:r>
        <w:rPr/>
        <w:t>供居住者便溺、洗浴、盥洗等日常卫生活动使用的空间。</w:t>
      </w:r>
    </w:p>
    <w:p>
      <w:pPr>
        <w:pStyle w:val="BodyText"/>
        <w:spacing w:before="7"/>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3.11</w:t>
      </w:r>
    </w:p>
    <w:p>
      <w:pPr>
        <w:pStyle w:val="BodyText"/>
        <w:spacing w:before="7"/>
        <w:rPr>
          <w:rFonts w:ascii="黑体"/>
          <w:sz w:val="15"/>
        </w:rPr>
      </w:pPr>
    </w:p>
    <w:p>
      <w:pPr>
        <w:pStyle w:val="BodyText"/>
        <w:tabs>
          <w:tab w:pos="1658" w:val="left" w:leader="none"/>
        </w:tabs>
        <w:ind w:left="816"/>
        <w:rPr>
          <w:rFonts w:ascii="黑体" w:eastAsia="黑体" w:hint="eastAsia"/>
        </w:rPr>
      </w:pPr>
      <w:r>
        <w:rPr>
          <w:rFonts w:ascii="黑体" w:eastAsia="黑体" w:hint="eastAsia"/>
        </w:rPr>
        <w:t>储藏室</w:t>
        <w:tab/>
        <w:t>store</w:t>
      </w:r>
      <w:r>
        <w:rPr>
          <w:rFonts w:ascii="黑体" w:eastAsia="黑体" w:hint="eastAsia"/>
          <w:spacing w:val="-2"/>
        </w:rPr>
        <w:t> </w:t>
      </w:r>
      <w:r>
        <w:rPr>
          <w:rFonts w:ascii="黑体" w:eastAsia="黑体" w:hint="eastAsia"/>
        </w:rPr>
        <w:t>room</w:t>
      </w:r>
    </w:p>
    <w:p>
      <w:pPr>
        <w:pStyle w:val="BodyText"/>
        <w:spacing w:before="6"/>
        <w:rPr>
          <w:rFonts w:ascii="黑体"/>
          <w:sz w:val="15"/>
        </w:rPr>
      </w:pPr>
    </w:p>
    <w:p>
      <w:pPr>
        <w:pStyle w:val="BodyText"/>
        <w:spacing w:before="1"/>
        <w:ind w:left="816"/>
      </w:pPr>
      <w:r>
        <w:rPr/>
        <w:t>供居住者储藏衣、物并可以进入的空间。</w:t>
      </w:r>
    </w:p>
    <w:p>
      <w:pPr>
        <w:pStyle w:val="BodyText"/>
        <w:spacing w:before="6"/>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3.12</w:t>
      </w:r>
    </w:p>
    <w:p>
      <w:pPr>
        <w:pStyle w:val="BodyText"/>
        <w:spacing w:before="7"/>
        <w:rPr>
          <w:rFonts w:ascii="黑体"/>
          <w:sz w:val="15"/>
        </w:rPr>
      </w:pPr>
    </w:p>
    <w:p>
      <w:pPr>
        <w:pStyle w:val="BodyText"/>
        <w:tabs>
          <w:tab w:pos="1447" w:val="left" w:leader="none"/>
        </w:tabs>
        <w:ind w:left="816"/>
        <w:rPr>
          <w:rFonts w:ascii="黑体" w:eastAsia="黑体" w:hint="eastAsia"/>
        </w:rPr>
      </w:pPr>
      <w:r>
        <w:rPr>
          <w:rFonts w:ascii="黑体" w:eastAsia="黑体" w:hint="eastAsia"/>
        </w:rPr>
        <w:t>壁柜</w:t>
        <w:tab/>
        <w:t>closet</w:t>
      </w:r>
    </w:p>
    <w:p>
      <w:pPr>
        <w:pStyle w:val="BodyText"/>
        <w:spacing w:before="7"/>
        <w:rPr>
          <w:rFonts w:ascii="黑体"/>
          <w:sz w:val="15"/>
        </w:rPr>
      </w:pPr>
    </w:p>
    <w:p>
      <w:pPr>
        <w:pStyle w:val="BodyText"/>
        <w:ind w:left="816"/>
      </w:pPr>
      <w:r>
        <w:rPr/>
        <w:t>建筑室内与墙壁结合而成的贮藏空间。</w:t>
      </w:r>
    </w:p>
    <w:p>
      <w:pPr>
        <w:pStyle w:val="BodyText"/>
        <w:spacing w:before="7"/>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3.13</w:t>
      </w:r>
    </w:p>
    <w:p>
      <w:pPr>
        <w:pStyle w:val="BodyText"/>
        <w:spacing w:before="7"/>
        <w:rPr>
          <w:rFonts w:ascii="黑体"/>
          <w:sz w:val="15"/>
        </w:rPr>
      </w:pPr>
    </w:p>
    <w:p>
      <w:pPr>
        <w:pStyle w:val="BodyText"/>
        <w:tabs>
          <w:tab w:pos="1867" w:val="left" w:leader="none"/>
        </w:tabs>
        <w:ind w:left="816"/>
        <w:rPr>
          <w:rFonts w:ascii="黑体" w:eastAsia="黑体" w:hint="eastAsia"/>
        </w:rPr>
      </w:pPr>
      <w:r>
        <w:rPr>
          <w:rFonts w:ascii="黑体" w:eastAsia="黑体" w:hint="eastAsia"/>
        </w:rPr>
        <w:t>使用</w:t>
      </w:r>
      <w:r>
        <w:rPr>
          <w:rFonts w:ascii="黑体" w:eastAsia="黑体" w:hint="eastAsia"/>
          <w:spacing w:val="-3"/>
        </w:rPr>
        <w:t>面</w:t>
      </w:r>
      <w:r>
        <w:rPr>
          <w:rFonts w:ascii="黑体" w:eastAsia="黑体" w:hint="eastAsia"/>
        </w:rPr>
        <w:t>积</w:t>
        <w:tab/>
        <w:t>usable area</w:t>
      </w:r>
    </w:p>
    <w:p>
      <w:pPr>
        <w:pStyle w:val="BodyText"/>
        <w:spacing w:before="6"/>
        <w:rPr>
          <w:rFonts w:ascii="黑体"/>
          <w:sz w:val="15"/>
        </w:rPr>
      </w:pPr>
    </w:p>
    <w:p>
      <w:pPr>
        <w:pStyle w:val="BodyText"/>
        <w:spacing w:before="1"/>
        <w:ind w:left="816"/>
      </w:pPr>
      <w:r>
        <w:rPr/>
        <w:t>房间实际能使用的面积，不包括墙、柱等结构构造的面积。</w:t>
      </w:r>
    </w:p>
    <w:p>
      <w:pPr>
        <w:pStyle w:val="BodyText"/>
        <w:spacing w:before="6"/>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3.14</w:t>
      </w:r>
    </w:p>
    <w:p>
      <w:pPr>
        <w:pStyle w:val="BodyText"/>
        <w:spacing w:before="7"/>
        <w:rPr>
          <w:rFonts w:ascii="黑体"/>
          <w:sz w:val="15"/>
        </w:rPr>
      </w:pPr>
    </w:p>
    <w:p>
      <w:pPr>
        <w:pStyle w:val="BodyText"/>
        <w:tabs>
          <w:tab w:pos="1447" w:val="left" w:leader="none"/>
        </w:tabs>
        <w:ind w:left="816"/>
        <w:rPr>
          <w:rFonts w:ascii="黑体" w:eastAsia="黑体" w:hint="eastAsia"/>
        </w:rPr>
      </w:pPr>
      <w:r>
        <w:rPr>
          <w:rFonts w:ascii="黑体" w:eastAsia="黑体" w:hint="eastAsia"/>
        </w:rPr>
        <w:t>阳台</w:t>
        <w:tab/>
        <w:t>balcony</w:t>
      </w:r>
    </w:p>
    <w:p>
      <w:pPr>
        <w:pStyle w:val="BodyText"/>
        <w:spacing w:before="7"/>
        <w:rPr>
          <w:rFonts w:ascii="黑体"/>
          <w:sz w:val="15"/>
        </w:rPr>
      </w:pPr>
    </w:p>
    <w:p>
      <w:pPr>
        <w:pStyle w:val="BodyText"/>
        <w:ind w:left="816"/>
      </w:pPr>
      <w:r>
        <w:rPr/>
        <w:t>附设于建筑物外墙，设有栏杆或栏板，可供人活动的空间。</w:t>
      </w:r>
    </w:p>
    <w:p>
      <w:pPr>
        <w:pStyle w:val="BodyText"/>
        <w:spacing w:before="6"/>
        <w:rPr>
          <w:sz w:val="15"/>
        </w:rPr>
      </w:pPr>
    </w:p>
    <w:p>
      <w:pPr>
        <w:pStyle w:val="ListParagraph"/>
        <w:numPr>
          <w:ilvl w:val="1"/>
          <w:numId w:val="2"/>
        </w:numPr>
        <w:tabs>
          <w:tab w:pos="820" w:val="left" w:leader="none"/>
        </w:tabs>
        <w:spacing w:line="240" w:lineRule="auto" w:before="1" w:after="0"/>
        <w:ind w:left="819" w:right="0" w:hanging="424"/>
        <w:jc w:val="left"/>
        <w:rPr>
          <w:rFonts w:ascii="黑体"/>
          <w:sz w:val="21"/>
        </w:rPr>
      </w:pPr>
      <w:r>
        <w:rPr>
          <w:rFonts w:ascii="黑体"/>
          <w:sz w:val="21"/>
        </w:rPr>
        <w:t>3.15</w:t>
      </w:r>
    </w:p>
    <w:p>
      <w:pPr>
        <w:pStyle w:val="BodyText"/>
        <w:spacing w:before="6"/>
        <w:rPr>
          <w:rFonts w:ascii="黑体"/>
          <w:sz w:val="15"/>
        </w:rPr>
      </w:pPr>
    </w:p>
    <w:p>
      <w:pPr>
        <w:pStyle w:val="BodyText"/>
        <w:tabs>
          <w:tab w:pos="2287" w:val="left" w:leader="none"/>
        </w:tabs>
        <w:ind w:left="816"/>
        <w:rPr>
          <w:rFonts w:ascii="黑体" w:eastAsia="黑体" w:hint="eastAsia"/>
        </w:rPr>
      </w:pPr>
      <w:r>
        <w:rPr>
          <w:rFonts w:ascii="黑体" w:eastAsia="黑体" w:hint="eastAsia"/>
        </w:rPr>
        <w:t>平台</w:t>
      </w:r>
      <w:r>
        <w:rPr>
          <w:rFonts w:ascii="黑体" w:eastAsia="黑体" w:hint="eastAsia"/>
          <w:spacing w:val="-3"/>
        </w:rPr>
        <w:t>（</w:t>
      </w:r>
      <w:r>
        <w:rPr>
          <w:rFonts w:ascii="黑体" w:eastAsia="黑体" w:hint="eastAsia"/>
        </w:rPr>
        <w:t>露</w:t>
      </w:r>
      <w:r>
        <w:rPr>
          <w:rFonts w:ascii="黑体" w:eastAsia="黑体" w:hint="eastAsia"/>
          <w:spacing w:val="-3"/>
        </w:rPr>
        <w:t>台</w:t>
      </w:r>
      <w:r>
        <w:rPr>
          <w:rFonts w:ascii="黑体" w:eastAsia="黑体" w:hint="eastAsia"/>
        </w:rPr>
        <w:t>）</w:t>
        <w:tab/>
        <w:t>terrace</w:t>
      </w:r>
    </w:p>
    <w:p>
      <w:pPr>
        <w:pStyle w:val="BodyText"/>
        <w:spacing w:before="7"/>
        <w:rPr>
          <w:rFonts w:ascii="黑体"/>
          <w:sz w:val="15"/>
        </w:rPr>
      </w:pPr>
    </w:p>
    <w:p>
      <w:pPr>
        <w:pStyle w:val="BodyText"/>
        <w:spacing w:before="1"/>
        <w:ind w:left="816"/>
      </w:pPr>
      <w:r>
        <w:rPr/>
        <w:t>设置在上人屋面或由住宅底层地面伸出室外的部分，供人室外活动且有围护设施的平台。</w:t>
      </w:r>
    </w:p>
    <w:p>
      <w:pPr>
        <w:pStyle w:val="BodyText"/>
        <w:spacing w:before="6"/>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3.16</w:t>
      </w:r>
    </w:p>
    <w:p>
      <w:pPr>
        <w:pStyle w:val="BodyText"/>
        <w:spacing w:before="7"/>
        <w:rPr>
          <w:rFonts w:ascii="黑体"/>
          <w:sz w:val="15"/>
        </w:rPr>
      </w:pPr>
    </w:p>
    <w:p>
      <w:pPr>
        <w:pStyle w:val="BodyText"/>
        <w:tabs>
          <w:tab w:pos="1867" w:val="left" w:leader="none"/>
        </w:tabs>
        <w:ind w:left="816"/>
        <w:rPr>
          <w:rFonts w:ascii="黑体" w:eastAsia="黑体" w:hint="eastAsia"/>
        </w:rPr>
      </w:pPr>
      <w:r>
        <w:rPr>
          <w:rFonts w:ascii="黑体" w:eastAsia="黑体" w:hint="eastAsia"/>
        </w:rPr>
        <w:t>设备</w:t>
      </w:r>
      <w:r>
        <w:rPr>
          <w:rFonts w:ascii="黑体" w:eastAsia="黑体" w:hint="eastAsia"/>
          <w:spacing w:val="-3"/>
        </w:rPr>
        <w:t>平</w:t>
      </w:r>
      <w:r>
        <w:rPr>
          <w:rFonts w:ascii="黑体" w:eastAsia="黑体" w:hint="eastAsia"/>
        </w:rPr>
        <w:t>台</w:t>
        <w:tab/>
        <w:t>equipment</w:t>
      </w:r>
      <w:r>
        <w:rPr>
          <w:rFonts w:ascii="黑体" w:eastAsia="黑体" w:hint="eastAsia"/>
          <w:spacing w:val="-1"/>
        </w:rPr>
        <w:t> </w:t>
      </w:r>
      <w:r>
        <w:rPr>
          <w:rFonts w:ascii="黑体" w:eastAsia="黑体" w:hint="eastAsia"/>
        </w:rPr>
        <w:t>platform</w:t>
      </w:r>
    </w:p>
    <w:p>
      <w:pPr>
        <w:pStyle w:val="BodyText"/>
        <w:spacing w:before="7"/>
        <w:rPr>
          <w:rFonts w:ascii="黑体"/>
          <w:sz w:val="15"/>
        </w:rPr>
      </w:pPr>
    </w:p>
    <w:p>
      <w:pPr>
        <w:pStyle w:val="BodyText"/>
        <w:spacing w:line="278" w:lineRule="auto"/>
        <w:ind w:left="396" w:right="328" w:firstLine="420"/>
      </w:pPr>
      <w:r>
        <w:rPr/>
        <w:t>供集中（或户式VRV）空调室外机、热水机组、空气源热泵等设备搁置、检修且与建筑内部空间及阳台相分隔的对外敞开室外空间。</w:t>
      </w:r>
    </w:p>
    <w:p>
      <w:pPr>
        <w:pStyle w:val="ListParagraph"/>
        <w:numPr>
          <w:ilvl w:val="1"/>
          <w:numId w:val="2"/>
        </w:numPr>
        <w:tabs>
          <w:tab w:pos="820" w:val="left" w:leader="none"/>
        </w:tabs>
        <w:spacing w:line="240" w:lineRule="auto" w:before="156" w:after="0"/>
        <w:ind w:left="819" w:right="0" w:hanging="424"/>
        <w:jc w:val="left"/>
        <w:rPr>
          <w:rFonts w:ascii="黑体"/>
          <w:sz w:val="21"/>
        </w:rPr>
      </w:pPr>
      <w:r>
        <w:rPr>
          <w:rFonts w:ascii="黑体"/>
          <w:sz w:val="21"/>
        </w:rPr>
        <w:t>3.17</w:t>
      </w:r>
    </w:p>
    <w:p>
      <w:pPr>
        <w:pStyle w:val="BodyText"/>
        <w:spacing w:before="6"/>
        <w:rPr>
          <w:rFonts w:ascii="黑体"/>
          <w:sz w:val="15"/>
        </w:rPr>
      </w:pPr>
    </w:p>
    <w:p>
      <w:pPr>
        <w:pStyle w:val="BodyText"/>
        <w:tabs>
          <w:tab w:pos="2498" w:val="left" w:leader="none"/>
        </w:tabs>
        <w:ind w:left="816"/>
        <w:rPr>
          <w:rFonts w:ascii="黑体" w:eastAsia="黑体" w:hint="eastAsia"/>
        </w:rPr>
      </w:pPr>
      <w:r>
        <w:rPr>
          <w:rFonts w:ascii="黑体" w:eastAsia="黑体" w:hint="eastAsia"/>
        </w:rPr>
        <w:t>空调</w:t>
      </w:r>
      <w:r>
        <w:rPr>
          <w:rFonts w:ascii="黑体" w:eastAsia="黑体" w:hint="eastAsia"/>
          <w:spacing w:val="-3"/>
        </w:rPr>
        <w:t>室</w:t>
      </w:r>
      <w:r>
        <w:rPr>
          <w:rFonts w:ascii="黑体" w:eastAsia="黑体" w:hint="eastAsia"/>
        </w:rPr>
        <w:t>外</w:t>
      </w:r>
      <w:r>
        <w:rPr>
          <w:rFonts w:ascii="黑体" w:eastAsia="黑体" w:hint="eastAsia"/>
          <w:spacing w:val="-3"/>
        </w:rPr>
        <w:t>机</w:t>
      </w:r>
      <w:r>
        <w:rPr>
          <w:rFonts w:ascii="黑体" w:eastAsia="黑体" w:hint="eastAsia"/>
        </w:rPr>
        <w:t>搁板</w:t>
        <w:tab/>
        <w:t>air conditioning outdoor</w:t>
      </w:r>
      <w:r>
        <w:rPr>
          <w:rFonts w:ascii="黑体" w:eastAsia="黑体" w:hint="eastAsia"/>
          <w:spacing w:val="-5"/>
        </w:rPr>
        <w:t> </w:t>
      </w:r>
      <w:r>
        <w:rPr>
          <w:rFonts w:ascii="黑体" w:eastAsia="黑体" w:hint="eastAsia"/>
        </w:rPr>
        <w:t>shelf</w:t>
      </w:r>
    </w:p>
    <w:p>
      <w:pPr>
        <w:spacing w:after="0"/>
        <w:rPr>
          <w:rFonts w:ascii="黑体" w:eastAsia="黑体" w:hint="eastAsia"/>
        </w:rPr>
        <w:sectPr>
          <w:pgSz w:w="11910" w:h="16840"/>
          <w:pgMar w:header="1441" w:footer="1140" w:top="1660" w:bottom="1340" w:left="1020" w:right="800"/>
        </w:sectPr>
      </w:pPr>
    </w:p>
    <w:p>
      <w:pPr>
        <w:pStyle w:val="BodyText"/>
        <w:spacing w:before="7"/>
        <w:rPr>
          <w:rFonts w:ascii="黑体"/>
          <w:sz w:val="14"/>
        </w:rPr>
      </w:pPr>
    </w:p>
    <w:p>
      <w:pPr>
        <w:pStyle w:val="BodyText"/>
        <w:spacing w:before="72"/>
        <w:ind w:left="533"/>
      </w:pPr>
      <w:r>
        <w:rPr/>
        <w:t>仅供分体式空调室外机搁置、检修且对外敞开的搁板。</w:t>
      </w:r>
    </w:p>
    <w:p>
      <w:pPr>
        <w:pStyle w:val="BodyText"/>
        <w:spacing w:before="6"/>
        <w:rPr>
          <w:sz w:val="15"/>
        </w:rPr>
      </w:pPr>
    </w:p>
    <w:p>
      <w:pPr>
        <w:pStyle w:val="ListParagraph"/>
        <w:numPr>
          <w:ilvl w:val="1"/>
          <w:numId w:val="2"/>
        </w:numPr>
        <w:tabs>
          <w:tab w:pos="537" w:val="left" w:leader="none"/>
        </w:tabs>
        <w:spacing w:line="240" w:lineRule="auto" w:before="0" w:after="0"/>
        <w:ind w:left="536" w:right="0" w:hanging="425"/>
        <w:jc w:val="left"/>
        <w:rPr>
          <w:rFonts w:ascii="黑体"/>
          <w:sz w:val="21"/>
        </w:rPr>
      </w:pPr>
      <w:r>
        <w:rPr>
          <w:rFonts w:ascii="黑体"/>
          <w:sz w:val="21"/>
        </w:rPr>
        <w:t>3.18</w:t>
      </w:r>
    </w:p>
    <w:p>
      <w:pPr>
        <w:pStyle w:val="BodyText"/>
        <w:spacing w:before="7"/>
        <w:rPr>
          <w:rFonts w:ascii="黑体"/>
          <w:sz w:val="15"/>
        </w:rPr>
      </w:pPr>
    </w:p>
    <w:p>
      <w:pPr>
        <w:pStyle w:val="BodyText"/>
        <w:tabs>
          <w:tab w:pos="1164" w:val="left" w:leader="none"/>
        </w:tabs>
        <w:ind w:left="533"/>
        <w:rPr>
          <w:rFonts w:ascii="黑体" w:eastAsia="黑体" w:hint="eastAsia"/>
        </w:rPr>
      </w:pPr>
      <w:r>
        <w:rPr>
          <w:rFonts w:ascii="黑体" w:eastAsia="黑体" w:hint="eastAsia"/>
        </w:rPr>
        <w:t>凸窗</w:t>
        <w:tab/>
        <w:t>bay-window</w:t>
      </w:r>
    </w:p>
    <w:p>
      <w:pPr>
        <w:pStyle w:val="BodyText"/>
        <w:spacing w:before="7"/>
        <w:rPr>
          <w:rFonts w:ascii="黑体"/>
          <w:sz w:val="15"/>
        </w:rPr>
      </w:pPr>
    </w:p>
    <w:p>
      <w:pPr>
        <w:pStyle w:val="BodyText"/>
        <w:ind w:left="533"/>
      </w:pPr>
      <w:r>
        <w:rPr/>
        <w:t>凸出建筑外墙面的窗户。</w:t>
      </w:r>
    </w:p>
    <w:p>
      <w:pPr>
        <w:pStyle w:val="BodyText"/>
        <w:spacing w:before="6"/>
        <w:rPr>
          <w:sz w:val="15"/>
        </w:rPr>
      </w:pPr>
    </w:p>
    <w:p>
      <w:pPr>
        <w:pStyle w:val="ListParagraph"/>
        <w:numPr>
          <w:ilvl w:val="1"/>
          <w:numId w:val="2"/>
        </w:numPr>
        <w:tabs>
          <w:tab w:pos="537" w:val="left" w:leader="none"/>
        </w:tabs>
        <w:spacing w:line="240" w:lineRule="auto" w:before="1" w:after="0"/>
        <w:ind w:left="536" w:right="0" w:hanging="425"/>
        <w:jc w:val="left"/>
        <w:rPr>
          <w:rFonts w:ascii="黑体"/>
          <w:sz w:val="21"/>
        </w:rPr>
      </w:pPr>
      <w:r>
        <w:rPr>
          <w:rFonts w:ascii="黑体"/>
          <w:sz w:val="21"/>
        </w:rPr>
        <w:t>3.19</w:t>
      </w:r>
    </w:p>
    <w:p>
      <w:pPr>
        <w:pStyle w:val="BodyText"/>
        <w:spacing w:before="6"/>
        <w:rPr>
          <w:rFonts w:ascii="黑体"/>
          <w:sz w:val="15"/>
        </w:rPr>
      </w:pPr>
    </w:p>
    <w:p>
      <w:pPr>
        <w:pStyle w:val="BodyText"/>
        <w:tabs>
          <w:tab w:pos="1164" w:val="left" w:leader="none"/>
        </w:tabs>
        <w:ind w:left="533"/>
        <w:rPr>
          <w:rFonts w:ascii="黑体" w:eastAsia="黑体" w:hint="eastAsia"/>
        </w:rPr>
      </w:pPr>
      <w:r>
        <w:rPr>
          <w:rFonts w:ascii="黑体" w:eastAsia="黑体" w:hint="eastAsia"/>
        </w:rPr>
        <w:t>过道</w:t>
        <w:tab/>
        <w:t>passage</w:t>
      </w:r>
    </w:p>
    <w:p>
      <w:pPr>
        <w:pStyle w:val="BodyText"/>
        <w:spacing w:before="7"/>
        <w:rPr>
          <w:rFonts w:ascii="黑体"/>
          <w:sz w:val="15"/>
        </w:rPr>
      </w:pPr>
    </w:p>
    <w:p>
      <w:pPr>
        <w:pStyle w:val="BodyText"/>
        <w:ind w:left="533"/>
      </w:pPr>
      <w:r>
        <w:rPr/>
        <w:t>住宅套内使用的水平通道。</w:t>
      </w:r>
    </w:p>
    <w:p>
      <w:pPr>
        <w:pStyle w:val="BodyText"/>
        <w:spacing w:before="7"/>
        <w:rPr>
          <w:sz w:val="15"/>
        </w:rPr>
      </w:pPr>
    </w:p>
    <w:p>
      <w:pPr>
        <w:pStyle w:val="ListParagraph"/>
        <w:numPr>
          <w:ilvl w:val="1"/>
          <w:numId w:val="2"/>
        </w:numPr>
        <w:tabs>
          <w:tab w:pos="537" w:val="left" w:leader="none"/>
        </w:tabs>
        <w:spacing w:line="240" w:lineRule="auto" w:before="0" w:after="0"/>
        <w:ind w:left="536" w:right="0" w:hanging="425"/>
        <w:jc w:val="left"/>
        <w:rPr>
          <w:rFonts w:ascii="黑体"/>
          <w:sz w:val="21"/>
        </w:rPr>
      </w:pPr>
      <w:r>
        <w:rPr>
          <w:rFonts w:ascii="黑体"/>
          <w:sz w:val="21"/>
        </w:rPr>
        <w:t>3.20</w:t>
      </w:r>
    </w:p>
    <w:p>
      <w:pPr>
        <w:pStyle w:val="BodyText"/>
        <w:spacing w:before="7"/>
        <w:rPr>
          <w:rFonts w:ascii="黑体"/>
          <w:sz w:val="15"/>
        </w:rPr>
      </w:pPr>
    </w:p>
    <w:p>
      <w:pPr>
        <w:pStyle w:val="BodyText"/>
        <w:tabs>
          <w:tab w:pos="1164" w:val="left" w:leader="none"/>
        </w:tabs>
        <w:ind w:left="533"/>
        <w:rPr>
          <w:rFonts w:ascii="黑体" w:eastAsia="黑体" w:hint="eastAsia"/>
        </w:rPr>
      </w:pPr>
      <w:r>
        <w:rPr>
          <w:rFonts w:ascii="黑体" w:eastAsia="黑体" w:hint="eastAsia"/>
        </w:rPr>
        <w:t>走廊</w:t>
        <w:tab/>
        <w:t>gallery</w:t>
      </w:r>
    </w:p>
    <w:p>
      <w:pPr>
        <w:pStyle w:val="BodyText"/>
        <w:spacing w:before="7"/>
        <w:rPr>
          <w:rFonts w:ascii="黑体"/>
          <w:sz w:val="15"/>
        </w:rPr>
      </w:pPr>
    </w:p>
    <w:p>
      <w:pPr>
        <w:pStyle w:val="BodyText"/>
        <w:ind w:left="533"/>
      </w:pPr>
      <w:r>
        <w:rPr/>
        <w:t>供住宅套外使用的水平通道。</w:t>
      </w:r>
    </w:p>
    <w:p>
      <w:pPr>
        <w:pStyle w:val="BodyText"/>
        <w:spacing w:before="7"/>
        <w:rPr>
          <w:sz w:val="15"/>
        </w:rPr>
      </w:pPr>
    </w:p>
    <w:p>
      <w:pPr>
        <w:pStyle w:val="ListParagraph"/>
        <w:numPr>
          <w:ilvl w:val="1"/>
          <w:numId w:val="2"/>
        </w:numPr>
        <w:tabs>
          <w:tab w:pos="537" w:val="left" w:leader="none"/>
        </w:tabs>
        <w:spacing w:line="240" w:lineRule="auto" w:before="0" w:after="0"/>
        <w:ind w:left="536" w:right="0" w:hanging="425"/>
        <w:jc w:val="left"/>
        <w:rPr>
          <w:rFonts w:ascii="黑体"/>
          <w:sz w:val="21"/>
        </w:rPr>
      </w:pPr>
      <w:r>
        <w:rPr>
          <w:rFonts w:ascii="黑体"/>
          <w:sz w:val="21"/>
        </w:rPr>
        <w:t>3.21</w:t>
      </w:r>
    </w:p>
    <w:p>
      <w:pPr>
        <w:pStyle w:val="BodyText"/>
        <w:spacing w:before="6"/>
        <w:rPr>
          <w:rFonts w:ascii="黑体"/>
          <w:sz w:val="15"/>
        </w:rPr>
      </w:pPr>
    </w:p>
    <w:p>
      <w:pPr>
        <w:pStyle w:val="BodyText"/>
        <w:tabs>
          <w:tab w:pos="1584" w:val="left" w:leader="none"/>
        </w:tabs>
        <w:ind w:left="533"/>
        <w:rPr>
          <w:rFonts w:ascii="黑体" w:eastAsia="黑体" w:hint="eastAsia"/>
        </w:rPr>
      </w:pPr>
      <w:r>
        <w:rPr>
          <w:rFonts w:ascii="黑体" w:eastAsia="黑体" w:hint="eastAsia"/>
        </w:rPr>
        <w:t>住宅</w:t>
      </w:r>
      <w:r>
        <w:rPr>
          <w:rFonts w:ascii="黑体" w:eastAsia="黑体" w:hint="eastAsia"/>
          <w:spacing w:val="-3"/>
        </w:rPr>
        <w:t>单</w:t>
      </w:r>
      <w:r>
        <w:rPr>
          <w:rFonts w:ascii="黑体" w:eastAsia="黑体" w:hint="eastAsia"/>
        </w:rPr>
        <w:t>元</w:t>
        <w:tab/>
        <w:t>redidential building</w:t>
      </w:r>
      <w:r>
        <w:rPr>
          <w:rFonts w:ascii="黑体" w:eastAsia="黑体" w:hint="eastAsia"/>
          <w:spacing w:val="-3"/>
        </w:rPr>
        <w:t> </w:t>
      </w:r>
      <w:r>
        <w:rPr>
          <w:rFonts w:ascii="黑体" w:eastAsia="黑体" w:hint="eastAsia"/>
        </w:rPr>
        <w:t>unit</w:t>
      </w:r>
    </w:p>
    <w:p>
      <w:pPr>
        <w:pStyle w:val="BodyText"/>
        <w:spacing w:before="7"/>
        <w:rPr>
          <w:rFonts w:ascii="黑体"/>
          <w:sz w:val="15"/>
        </w:rPr>
      </w:pPr>
    </w:p>
    <w:p>
      <w:pPr>
        <w:pStyle w:val="BodyText"/>
        <w:ind w:left="533"/>
      </w:pPr>
      <w:r>
        <w:rPr/>
        <w:t>由多套住宅套型组成的建筑部分，该部分内的住户可通过共用楼梯和安全出口进行疏散。</w:t>
      </w:r>
    </w:p>
    <w:p>
      <w:pPr>
        <w:pStyle w:val="BodyText"/>
        <w:spacing w:before="7"/>
        <w:rPr>
          <w:sz w:val="15"/>
        </w:rPr>
      </w:pPr>
    </w:p>
    <w:p>
      <w:pPr>
        <w:pStyle w:val="ListParagraph"/>
        <w:numPr>
          <w:ilvl w:val="1"/>
          <w:numId w:val="2"/>
        </w:numPr>
        <w:tabs>
          <w:tab w:pos="537" w:val="left" w:leader="none"/>
        </w:tabs>
        <w:spacing w:line="240" w:lineRule="auto" w:before="0" w:after="0"/>
        <w:ind w:left="536" w:right="0" w:hanging="425"/>
        <w:jc w:val="left"/>
        <w:rPr>
          <w:rFonts w:ascii="黑体"/>
          <w:sz w:val="21"/>
        </w:rPr>
      </w:pPr>
      <w:r>
        <w:rPr>
          <w:rFonts w:ascii="黑体"/>
          <w:sz w:val="21"/>
        </w:rPr>
        <w:t>3.22</w:t>
      </w:r>
    </w:p>
    <w:p>
      <w:pPr>
        <w:pStyle w:val="BodyText"/>
        <w:spacing w:before="7"/>
        <w:rPr>
          <w:rFonts w:ascii="黑体"/>
          <w:sz w:val="15"/>
        </w:rPr>
      </w:pPr>
    </w:p>
    <w:p>
      <w:pPr>
        <w:pStyle w:val="BodyText"/>
        <w:tabs>
          <w:tab w:pos="1584" w:val="left" w:leader="none"/>
        </w:tabs>
        <w:ind w:left="533"/>
        <w:rPr>
          <w:rFonts w:ascii="黑体" w:eastAsia="黑体" w:hint="eastAsia"/>
        </w:rPr>
      </w:pPr>
      <w:r>
        <w:rPr>
          <w:rFonts w:ascii="黑体" w:eastAsia="黑体" w:hint="eastAsia"/>
        </w:rPr>
        <w:t>单元</w:t>
      </w:r>
      <w:r>
        <w:rPr>
          <w:rFonts w:ascii="黑体" w:eastAsia="黑体" w:hint="eastAsia"/>
          <w:spacing w:val="-3"/>
        </w:rPr>
        <w:t>门</w:t>
      </w:r>
      <w:r>
        <w:rPr>
          <w:rFonts w:ascii="黑体" w:eastAsia="黑体" w:hint="eastAsia"/>
        </w:rPr>
        <w:t>厅</w:t>
        <w:tab/>
        <w:t>entrance hall of</w:t>
      </w:r>
      <w:r>
        <w:rPr>
          <w:rFonts w:ascii="黑体" w:eastAsia="黑体" w:hint="eastAsia"/>
          <w:spacing w:val="-4"/>
        </w:rPr>
        <w:t> </w:t>
      </w:r>
      <w:r>
        <w:rPr>
          <w:rFonts w:ascii="黑体" w:eastAsia="黑体" w:hint="eastAsia"/>
        </w:rPr>
        <w:t>unit</w:t>
      </w:r>
    </w:p>
    <w:p>
      <w:pPr>
        <w:pStyle w:val="BodyText"/>
        <w:spacing w:before="7"/>
        <w:rPr>
          <w:rFonts w:ascii="黑体"/>
          <w:sz w:val="15"/>
        </w:rPr>
      </w:pPr>
    </w:p>
    <w:p>
      <w:pPr>
        <w:pStyle w:val="BodyText"/>
        <w:ind w:left="533"/>
      </w:pPr>
      <w:r>
        <w:rPr/>
        <w:t>供居住者进入单元公共入口使用的空间。</w:t>
      </w:r>
    </w:p>
    <w:p>
      <w:pPr>
        <w:pStyle w:val="BodyText"/>
        <w:spacing w:before="6"/>
        <w:rPr>
          <w:sz w:val="15"/>
        </w:rPr>
      </w:pPr>
    </w:p>
    <w:p>
      <w:pPr>
        <w:pStyle w:val="ListParagraph"/>
        <w:numPr>
          <w:ilvl w:val="1"/>
          <w:numId w:val="2"/>
        </w:numPr>
        <w:tabs>
          <w:tab w:pos="537" w:val="left" w:leader="none"/>
        </w:tabs>
        <w:spacing w:line="240" w:lineRule="auto" w:before="1" w:after="0"/>
        <w:ind w:left="536" w:right="0" w:hanging="425"/>
        <w:jc w:val="left"/>
        <w:rPr>
          <w:rFonts w:ascii="黑体"/>
          <w:sz w:val="21"/>
        </w:rPr>
      </w:pPr>
      <w:r>
        <w:rPr>
          <w:rFonts w:ascii="黑体"/>
          <w:sz w:val="21"/>
        </w:rPr>
        <w:t>3.23</w:t>
      </w:r>
    </w:p>
    <w:p>
      <w:pPr>
        <w:pStyle w:val="BodyText"/>
        <w:spacing w:before="6"/>
        <w:rPr>
          <w:rFonts w:ascii="黑体"/>
          <w:sz w:val="15"/>
        </w:rPr>
      </w:pPr>
    </w:p>
    <w:p>
      <w:pPr>
        <w:pStyle w:val="BodyText"/>
        <w:tabs>
          <w:tab w:pos="1375" w:val="left" w:leader="none"/>
        </w:tabs>
        <w:ind w:left="533"/>
        <w:rPr>
          <w:rFonts w:ascii="黑体" w:eastAsia="黑体" w:hint="eastAsia"/>
        </w:rPr>
      </w:pPr>
      <w:r>
        <w:rPr>
          <w:rFonts w:ascii="黑体" w:eastAsia="黑体" w:hint="eastAsia"/>
        </w:rPr>
        <w:t>地下室</w:t>
        <w:tab/>
        <w:t>basement</w:t>
      </w:r>
    </w:p>
    <w:p>
      <w:pPr>
        <w:pStyle w:val="BodyText"/>
        <w:spacing w:before="7"/>
        <w:rPr>
          <w:rFonts w:ascii="黑体"/>
          <w:sz w:val="15"/>
        </w:rPr>
      </w:pPr>
    </w:p>
    <w:p>
      <w:pPr>
        <w:pStyle w:val="BodyText"/>
        <w:ind w:left="533"/>
      </w:pPr>
      <w:r>
        <w:rPr/>
        <w:t>室内地面低于室外地平面的高度超过室内净高1/2的空间。</w:t>
      </w:r>
    </w:p>
    <w:p>
      <w:pPr>
        <w:pStyle w:val="BodyText"/>
        <w:spacing w:before="7"/>
        <w:rPr>
          <w:sz w:val="15"/>
        </w:rPr>
      </w:pPr>
    </w:p>
    <w:p>
      <w:pPr>
        <w:pStyle w:val="ListParagraph"/>
        <w:numPr>
          <w:ilvl w:val="1"/>
          <w:numId w:val="2"/>
        </w:numPr>
        <w:tabs>
          <w:tab w:pos="537" w:val="left" w:leader="none"/>
        </w:tabs>
        <w:spacing w:line="240" w:lineRule="auto" w:before="0" w:after="0"/>
        <w:ind w:left="536" w:right="0" w:hanging="425"/>
        <w:jc w:val="left"/>
        <w:rPr>
          <w:rFonts w:ascii="黑体"/>
          <w:sz w:val="21"/>
        </w:rPr>
      </w:pPr>
      <w:r>
        <w:rPr>
          <w:rFonts w:ascii="黑体"/>
          <w:sz w:val="21"/>
        </w:rPr>
        <w:t>3.24</w:t>
      </w:r>
    </w:p>
    <w:p>
      <w:pPr>
        <w:pStyle w:val="BodyText"/>
        <w:spacing w:before="6"/>
        <w:rPr>
          <w:rFonts w:ascii="黑体"/>
          <w:sz w:val="15"/>
        </w:rPr>
      </w:pPr>
    </w:p>
    <w:p>
      <w:pPr>
        <w:pStyle w:val="BodyText"/>
        <w:tabs>
          <w:tab w:pos="1584" w:val="left" w:leader="none"/>
        </w:tabs>
        <w:spacing w:before="1"/>
        <w:ind w:left="533"/>
        <w:rPr>
          <w:rFonts w:ascii="黑体" w:eastAsia="黑体" w:hint="eastAsia"/>
        </w:rPr>
      </w:pPr>
      <w:r>
        <w:rPr>
          <w:rFonts w:ascii="黑体" w:eastAsia="黑体" w:hint="eastAsia"/>
        </w:rPr>
        <w:t>半地</w:t>
      </w:r>
      <w:r>
        <w:rPr>
          <w:rFonts w:ascii="黑体" w:eastAsia="黑体" w:hint="eastAsia"/>
          <w:spacing w:val="-3"/>
        </w:rPr>
        <w:t>下</w:t>
      </w:r>
      <w:r>
        <w:rPr>
          <w:rFonts w:ascii="黑体" w:eastAsia="黑体" w:hint="eastAsia"/>
        </w:rPr>
        <w:t>室</w:t>
        <w:tab/>
        <w:t>semi-basement</w:t>
      </w:r>
    </w:p>
    <w:p>
      <w:pPr>
        <w:pStyle w:val="BodyText"/>
        <w:spacing w:before="6"/>
        <w:rPr>
          <w:rFonts w:ascii="黑体"/>
          <w:sz w:val="15"/>
        </w:rPr>
      </w:pPr>
    </w:p>
    <w:p>
      <w:pPr>
        <w:pStyle w:val="BodyText"/>
        <w:ind w:left="533"/>
      </w:pPr>
      <w:r>
        <w:rPr/>
        <w:t>室内地面低于室外地平面的高度超过室内净高1/3且不超过1/2的空间。</w:t>
      </w:r>
    </w:p>
    <w:p>
      <w:pPr>
        <w:pStyle w:val="BodyText"/>
        <w:spacing w:before="8"/>
        <w:rPr>
          <w:sz w:val="15"/>
        </w:rPr>
      </w:pPr>
    </w:p>
    <w:p>
      <w:pPr>
        <w:pStyle w:val="ListParagraph"/>
        <w:numPr>
          <w:ilvl w:val="1"/>
          <w:numId w:val="2"/>
        </w:numPr>
        <w:tabs>
          <w:tab w:pos="537" w:val="left" w:leader="none"/>
        </w:tabs>
        <w:spacing w:line="240" w:lineRule="auto" w:before="0" w:after="0"/>
        <w:ind w:left="536" w:right="0" w:hanging="425"/>
        <w:jc w:val="left"/>
        <w:rPr>
          <w:rFonts w:ascii="黑体"/>
          <w:sz w:val="21"/>
        </w:rPr>
      </w:pPr>
      <w:r>
        <w:rPr>
          <w:rFonts w:ascii="黑体"/>
          <w:sz w:val="21"/>
        </w:rPr>
        <w:t>3.25</w:t>
      </w:r>
    </w:p>
    <w:p>
      <w:pPr>
        <w:pStyle w:val="BodyText"/>
        <w:spacing w:before="6"/>
        <w:rPr>
          <w:rFonts w:ascii="黑体"/>
          <w:sz w:val="15"/>
        </w:rPr>
      </w:pPr>
    </w:p>
    <w:p>
      <w:pPr>
        <w:pStyle w:val="BodyText"/>
        <w:tabs>
          <w:tab w:pos="1375" w:val="left" w:leader="none"/>
        </w:tabs>
        <w:ind w:left="533"/>
        <w:rPr>
          <w:rFonts w:ascii="黑体" w:eastAsia="黑体" w:hint="eastAsia"/>
        </w:rPr>
      </w:pPr>
      <w:r>
        <w:rPr>
          <w:rFonts w:ascii="黑体" w:eastAsia="黑体" w:hint="eastAsia"/>
        </w:rPr>
        <w:t>架空层</w:t>
        <w:tab/>
        <w:t>elevated</w:t>
      </w:r>
      <w:r>
        <w:rPr>
          <w:rFonts w:ascii="黑体" w:eastAsia="黑体" w:hint="eastAsia"/>
          <w:spacing w:val="-1"/>
        </w:rPr>
        <w:t> </w:t>
      </w:r>
      <w:r>
        <w:rPr>
          <w:rFonts w:ascii="黑体" w:eastAsia="黑体" w:hint="eastAsia"/>
        </w:rPr>
        <w:t>storey</w:t>
      </w:r>
    </w:p>
    <w:p>
      <w:pPr>
        <w:pStyle w:val="BodyText"/>
        <w:spacing w:before="7"/>
        <w:rPr>
          <w:rFonts w:ascii="黑体"/>
          <w:sz w:val="15"/>
        </w:rPr>
      </w:pPr>
    </w:p>
    <w:p>
      <w:pPr>
        <w:pStyle w:val="BodyText"/>
        <w:ind w:left="533"/>
      </w:pPr>
      <w:r>
        <w:rPr/>
        <w:t>仅有结构支撑而无外围护结构的开敞空间层。</w:t>
      </w:r>
    </w:p>
    <w:p>
      <w:pPr>
        <w:pStyle w:val="BodyText"/>
        <w:spacing w:before="7"/>
        <w:rPr>
          <w:sz w:val="15"/>
        </w:rPr>
      </w:pPr>
    </w:p>
    <w:p>
      <w:pPr>
        <w:pStyle w:val="ListParagraph"/>
        <w:numPr>
          <w:ilvl w:val="1"/>
          <w:numId w:val="2"/>
        </w:numPr>
        <w:tabs>
          <w:tab w:pos="537" w:val="left" w:leader="none"/>
        </w:tabs>
        <w:spacing w:line="240" w:lineRule="auto" w:before="0" w:after="0"/>
        <w:ind w:left="536" w:right="0" w:hanging="425"/>
        <w:jc w:val="left"/>
        <w:rPr>
          <w:rFonts w:ascii="黑体"/>
          <w:sz w:val="21"/>
        </w:rPr>
      </w:pPr>
      <w:r>
        <w:rPr>
          <w:rFonts w:ascii="黑体"/>
          <w:sz w:val="21"/>
        </w:rPr>
        <w:t>3.26</w:t>
      </w:r>
    </w:p>
    <w:p>
      <w:pPr>
        <w:pStyle w:val="BodyText"/>
        <w:spacing w:before="7"/>
        <w:rPr>
          <w:rFonts w:ascii="黑体"/>
          <w:sz w:val="15"/>
        </w:rPr>
      </w:pPr>
    </w:p>
    <w:p>
      <w:pPr>
        <w:pStyle w:val="BodyText"/>
        <w:tabs>
          <w:tab w:pos="1375" w:val="left" w:leader="none"/>
        </w:tabs>
        <w:ind w:left="533"/>
        <w:rPr>
          <w:rFonts w:ascii="黑体" w:eastAsia="黑体" w:hint="eastAsia"/>
        </w:rPr>
      </w:pPr>
      <w:r>
        <w:rPr>
          <w:rFonts w:ascii="黑体" w:eastAsia="黑体" w:hint="eastAsia"/>
        </w:rPr>
        <w:t>标准层</w:t>
        <w:tab/>
        <w:t>typical</w:t>
      </w:r>
      <w:r>
        <w:rPr>
          <w:rFonts w:ascii="黑体" w:eastAsia="黑体" w:hint="eastAsia"/>
          <w:spacing w:val="-1"/>
        </w:rPr>
        <w:t> </w:t>
      </w:r>
      <w:r>
        <w:rPr>
          <w:rFonts w:ascii="黑体" w:eastAsia="黑体" w:hint="eastAsia"/>
        </w:rPr>
        <w:t>floor</w:t>
      </w:r>
    </w:p>
    <w:p>
      <w:pPr>
        <w:pStyle w:val="BodyText"/>
        <w:spacing w:before="6"/>
        <w:rPr>
          <w:rFonts w:ascii="黑体"/>
          <w:sz w:val="15"/>
        </w:rPr>
      </w:pPr>
    </w:p>
    <w:p>
      <w:pPr>
        <w:pStyle w:val="BodyText"/>
        <w:ind w:left="533"/>
      </w:pPr>
      <w:r>
        <w:rPr/>
        <w:t>住宅平面布置相同的楼层。</w:t>
      </w:r>
    </w:p>
    <w:p>
      <w:pPr>
        <w:pStyle w:val="BodyText"/>
        <w:spacing w:before="7"/>
        <w:rPr>
          <w:sz w:val="15"/>
        </w:rPr>
      </w:pPr>
    </w:p>
    <w:p>
      <w:pPr>
        <w:pStyle w:val="ListParagraph"/>
        <w:numPr>
          <w:ilvl w:val="1"/>
          <w:numId w:val="2"/>
        </w:numPr>
        <w:tabs>
          <w:tab w:pos="537" w:val="left" w:leader="none"/>
        </w:tabs>
        <w:spacing w:line="240" w:lineRule="auto" w:before="0" w:after="0"/>
        <w:ind w:left="536" w:right="0" w:hanging="425"/>
        <w:jc w:val="left"/>
        <w:rPr>
          <w:rFonts w:ascii="黑体"/>
          <w:sz w:val="21"/>
        </w:rPr>
      </w:pPr>
      <w:r>
        <w:rPr>
          <w:rFonts w:ascii="黑体"/>
          <w:sz w:val="21"/>
        </w:rPr>
        <w:t>3.27</w:t>
      </w:r>
    </w:p>
    <w:p>
      <w:pPr>
        <w:spacing w:after="0" w:line="240" w:lineRule="auto"/>
        <w:jc w:val="left"/>
        <w:rPr>
          <w:rFonts w:ascii="黑体"/>
          <w:sz w:val="21"/>
        </w:rPr>
        <w:sectPr>
          <w:pgSz w:w="11910" w:h="16840"/>
          <w:pgMar w:header="1441" w:footer="1140" w:top="1660" w:bottom="1340" w:left="1020" w:right="800"/>
        </w:sectPr>
      </w:pPr>
    </w:p>
    <w:p>
      <w:pPr>
        <w:pStyle w:val="BodyText"/>
        <w:spacing w:before="7"/>
        <w:rPr>
          <w:rFonts w:ascii="黑体"/>
          <w:sz w:val="14"/>
        </w:rPr>
      </w:pPr>
    </w:p>
    <w:p>
      <w:pPr>
        <w:pStyle w:val="BodyText"/>
        <w:tabs>
          <w:tab w:pos="1867" w:val="left" w:leader="none"/>
        </w:tabs>
        <w:spacing w:before="72"/>
        <w:ind w:left="816"/>
        <w:rPr>
          <w:rFonts w:ascii="黑体" w:eastAsia="黑体" w:hint="eastAsia"/>
        </w:rPr>
      </w:pPr>
      <w:r>
        <w:rPr>
          <w:rFonts w:ascii="黑体" w:eastAsia="黑体" w:hint="eastAsia"/>
        </w:rPr>
        <w:t>自然</w:t>
      </w:r>
      <w:r>
        <w:rPr>
          <w:rFonts w:ascii="黑体" w:eastAsia="黑体" w:hint="eastAsia"/>
          <w:spacing w:val="-3"/>
        </w:rPr>
        <w:t>层</w:t>
      </w:r>
      <w:r>
        <w:rPr>
          <w:rFonts w:ascii="黑体" w:eastAsia="黑体" w:hint="eastAsia"/>
        </w:rPr>
        <w:t>数</w:t>
        <w:tab/>
        <w:t>natural</w:t>
      </w:r>
      <w:r>
        <w:rPr>
          <w:rFonts w:ascii="黑体" w:eastAsia="黑体" w:hint="eastAsia"/>
          <w:spacing w:val="-2"/>
        </w:rPr>
        <w:t> </w:t>
      </w:r>
      <w:r>
        <w:rPr>
          <w:rFonts w:ascii="黑体" w:eastAsia="黑体" w:hint="eastAsia"/>
        </w:rPr>
        <w:t>storeys</w:t>
      </w:r>
    </w:p>
    <w:p>
      <w:pPr>
        <w:pStyle w:val="BodyText"/>
        <w:spacing w:before="6"/>
        <w:rPr>
          <w:rFonts w:ascii="黑体"/>
          <w:sz w:val="15"/>
        </w:rPr>
      </w:pPr>
    </w:p>
    <w:p>
      <w:pPr>
        <w:pStyle w:val="BodyText"/>
        <w:ind w:left="816"/>
      </w:pPr>
      <w:r>
        <w:rPr/>
        <w:t>按楼板、地板结构分层的楼层数。</w:t>
      </w:r>
    </w:p>
    <w:p>
      <w:pPr>
        <w:pStyle w:val="BodyText"/>
        <w:spacing w:before="7"/>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3.28</w:t>
      </w:r>
    </w:p>
    <w:p>
      <w:pPr>
        <w:pStyle w:val="BodyText"/>
        <w:spacing w:before="7"/>
        <w:rPr>
          <w:rFonts w:ascii="黑体"/>
          <w:sz w:val="15"/>
        </w:rPr>
      </w:pPr>
    </w:p>
    <w:p>
      <w:pPr>
        <w:pStyle w:val="BodyText"/>
        <w:tabs>
          <w:tab w:pos="1447" w:val="left" w:leader="none"/>
        </w:tabs>
        <w:ind w:left="816"/>
        <w:rPr>
          <w:rFonts w:ascii="黑体" w:eastAsia="黑体" w:hint="eastAsia"/>
        </w:rPr>
      </w:pPr>
      <w:r>
        <w:rPr>
          <w:rFonts w:ascii="黑体" w:eastAsia="黑体" w:hint="eastAsia"/>
        </w:rPr>
        <w:t>层高</w:t>
        <w:tab/>
        <w:t>storey</w:t>
      </w:r>
      <w:r>
        <w:rPr>
          <w:rFonts w:ascii="黑体" w:eastAsia="黑体" w:hint="eastAsia"/>
          <w:spacing w:val="-1"/>
        </w:rPr>
        <w:t> </w:t>
      </w:r>
      <w:r>
        <w:rPr>
          <w:rFonts w:ascii="黑体" w:eastAsia="黑体" w:hint="eastAsia"/>
        </w:rPr>
        <w:t>height</w:t>
      </w:r>
    </w:p>
    <w:p>
      <w:pPr>
        <w:pStyle w:val="BodyText"/>
        <w:spacing w:before="6"/>
        <w:rPr>
          <w:rFonts w:ascii="黑体"/>
          <w:sz w:val="15"/>
        </w:rPr>
      </w:pPr>
    </w:p>
    <w:p>
      <w:pPr>
        <w:pStyle w:val="BodyText"/>
        <w:spacing w:line="278" w:lineRule="auto" w:before="1"/>
        <w:ind w:left="396" w:right="329" w:firstLine="420"/>
        <w:jc w:val="both"/>
      </w:pPr>
      <w:r>
        <w:rPr>
          <w:spacing w:val="-7"/>
        </w:rPr>
        <w:t>建筑物各层之间以楼、地面面层</w:t>
      </w:r>
      <w:r>
        <w:rPr/>
        <w:t>（</w:t>
      </w:r>
      <w:r>
        <w:rPr>
          <w:spacing w:val="-2"/>
        </w:rPr>
        <w:t>完成面</w:t>
      </w:r>
      <w:r>
        <w:rPr>
          <w:spacing w:val="-20"/>
        </w:rPr>
        <w:t>）</w:t>
      </w:r>
      <w:r>
        <w:rPr>
          <w:spacing w:val="-8"/>
        </w:rPr>
        <w:t>计算的垂直距离。对于平屋面，是指该层楼面面层</w:t>
      </w:r>
      <w:r>
        <w:rPr>
          <w:spacing w:val="-3"/>
        </w:rPr>
        <w:t>（</w:t>
      </w:r>
      <w:r>
        <w:rPr/>
        <w:t>完成面</w:t>
      </w:r>
      <w:r>
        <w:rPr>
          <w:spacing w:val="-17"/>
        </w:rPr>
        <w:t>）</w:t>
      </w:r>
      <w:r>
        <w:rPr>
          <w:spacing w:val="-5"/>
        </w:rPr>
        <w:t>至平屋面的结构面层</w:t>
      </w:r>
      <w:r>
        <w:rPr/>
        <w:t>（</w:t>
      </w:r>
      <w:r>
        <w:rPr>
          <w:spacing w:val="-2"/>
        </w:rPr>
        <w:t>上表面</w:t>
      </w:r>
      <w:r>
        <w:rPr>
          <w:spacing w:val="-17"/>
        </w:rPr>
        <w:t>）</w:t>
      </w:r>
      <w:r>
        <w:rPr>
          <w:spacing w:val="-8"/>
        </w:rPr>
        <w:t>的高度；对于坡屋面，是指该层楼面面层</w:t>
      </w:r>
      <w:r>
        <w:rPr>
          <w:spacing w:val="-3"/>
        </w:rPr>
        <w:t>（</w:t>
      </w:r>
      <w:r>
        <w:rPr>
          <w:spacing w:val="-2"/>
        </w:rPr>
        <w:t>完成面</w:t>
      </w:r>
      <w:r>
        <w:rPr>
          <w:spacing w:val="-15"/>
        </w:rPr>
        <w:t>）</w:t>
      </w:r>
      <w:r>
        <w:rPr>
          <w:spacing w:val="-3"/>
        </w:rPr>
        <w:t>至坡屋面的结构面层（</w:t>
      </w:r>
      <w:r>
        <w:rPr>
          <w:spacing w:val="-2"/>
        </w:rPr>
        <w:t>上表面</w:t>
      </w:r>
      <w:r>
        <w:rPr>
          <w:spacing w:val="-3"/>
        </w:rPr>
        <w:t>）与外墙外皮延长线的交点之间计算的垂直距离。</w:t>
      </w:r>
    </w:p>
    <w:p>
      <w:pPr>
        <w:pStyle w:val="ListParagraph"/>
        <w:numPr>
          <w:ilvl w:val="1"/>
          <w:numId w:val="2"/>
        </w:numPr>
        <w:tabs>
          <w:tab w:pos="820" w:val="left" w:leader="none"/>
        </w:tabs>
        <w:spacing w:line="240" w:lineRule="auto" w:before="155" w:after="0"/>
        <w:ind w:left="819" w:right="0" w:hanging="424"/>
        <w:jc w:val="left"/>
        <w:rPr>
          <w:rFonts w:ascii="黑体"/>
          <w:sz w:val="21"/>
        </w:rPr>
      </w:pPr>
      <w:r>
        <w:rPr>
          <w:rFonts w:ascii="黑体"/>
          <w:sz w:val="21"/>
        </w:rPr>
        <w:t>3.29</w:t>
      </w:r>
    </w:p>
    <w:p>
      <w:pPr>
        <w:pStyle w:val="BodyText"/>
        <w:spacing w:before="7"/>
        <w:rPr>
          <w:rFonts w:ascii="黑体"/>
          <w:sz w:val="15"/>
        </w:rPr>
      </w:pPr>
    </w:p>
    <w:p>
      <w:pPr>
        <w:pStyle w:val="BodyText"/>
        <w:tabs>
          <w:tab w:pos="1867" w:val="left" w:leader="none"/>
        </w:tabs>
        <w:spacing w:before="1"/>
        <w:ind w:left="816"/>
        <w:rPr>
          <w:rFonts w:ascii="黑体" w:eastAsia="黑体" w:hint="eastAsia"/>
        </w:rPr>
      </w:pPr>
      <w:r>
        <w:rPr>
          <w:rFonts w:ascii="黑体" w:eastAsia="黑体" w:hint="eastAsia"/>
        </w:rPr>
        <w:t>室内</w:t>
      </w:r>
      <w:r>
        <w:rPr>
          <w:rFonts w:ascii="黑体" w:eastAsia="黑体" w:hint="eastAsia"/>
          <w:spacing w:val="-3"/>
        </w:rPr>
        <w:t>净</w:t>
      </w:r>
      <w:r>
        <w:rPr>
          <w:rFonts w:ascii="黑体" w:eastAsia="黑体" w:hint="eastAsia"/>
        </w:rPr>
        <w:t>高</w:t>
        <w:tab/>
        <w:t>interior net storey</w:t>
      </w:r>
      <w:r>
        <w:rPr>
          <w:rFonts w:ascii="黑体" w:eastAsia="黑体" w:hint="eastAsia"/>
          <w:spacing w:val="-9"/>
        </w:rPr>
        <w:t> </w:t>
      </w:r>
      <w:r>
        <w:rPr>
          <w:rFonts w:ascii="黑体" w:eastAsia="黑体" w:hint="eastAsia"/>
        </w:rPr>
        <w:t>height</w:t>
      </w:r>
    </w:p>
    <w:p>
      <w:pPr>
        <w:pStyle w:val="BodyText"/>
        <w:spacing w:before="6"/>
        <w:rPr>
          <w:rFonts w:ascii="黑体"/>
          <w:sz w:val="15"/>
        </w:rPr>
      </w:pPr>
    </w:p>
    <w:p>
      <w:pPr>
        <w:pStyle w:val="BodyText"/>
        <w:ind w:left="816"/>
      </w:pPr>
      <w:r>
        <w:rPr/>
        <w:t>从楼、地面面层完成面（含装修）至吊顶或楼盖、屋盖底面之间的有效使用空间的垂直距离。</w:t>
      </w:r>
    </w:p>
    <w:p>
      <w:pPr>
        <w:pStyle w:val="BodyText"/>
        <w:spacing w:before="7"/>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3.30</w:t>
      </w:r>
    </w:p>
    <w:p>
      <w:pPr>
        <w:pStyle w:val="BodyText"/>
        <w:spacing w:before="7"/>
        <w:rPr>
          <w:rFonts w:ascii="黑体"/>
          <w:sz w:val="15"/>
        </w:rPr>
      </w:pPr>
    </w:p>
    <w:p>
      <w:pPr>
        <w:pStyle w:val="BodyText"/>
        <w:tabs>
          <w:tab w:pos="2078" w:val="left" w:leader="none"/>
        </w:tabs>
        <w:ind w:left="816"/>
        <w:rPr>
          <w:rFonts w:ascii="黑体" w:eastAsia="黑体" w:hint="eastAsia"/>
        </w:rPr>
      </w:pPr>
      <w:r>
        <w:rPr>
          <w:rFonts w:ascii="黑体" w:eastAsia="黑体" w:hint="eastAsia"/>
        </w:rPr>
        <w:t>净宽</w:t>
      </w:r>
      <w:r>
        <w:rPr>
          <w:rFonts w:ascii="黑体" w:eastAsia="黑体" w:hint="eastAsia"/>
          <w:spacing w:val="-3"/>
        </w:rPr>
        <w:t>（</w:t>
      </w:r>
      <w:r>
        <w:rPr>
          <w:rFonts w:ascii="黑体" w:eastAsia="黑体" w:hint="eastAsia"/>
        </w:rPr>
        <w:t>深）</w:t>
        <w:tab/>
        <w:t>interior storey</w:t>
      </w:r>
      <w:r>
        <w:rPr>
          <w:rFonts w:ascii="黑体" w:eastAsia="黑体" w:hint="eastAsia"/>
          <w:spacing w:val="-1"/>
        </w:rPr>
        <w:t> </w:t>
      </w:r>
      <w:r>
        <w:rPr>
          <w:rFonts w:ascii="黑体" w:eastAsia="黑体" w:hint="eastAsia"/>
        </w:rPr>
        <w:t>length</w:t>
      </w:r>
    </w:p>
    <w:p>
      <w:pPr>
        <w:pStyle w:val="BodyText"/>
        <w:spacing w:before="6"/>
        <w:rPr>
          <w:rFonts w:ascii="黑体"/>
          <w:sz w:val="15"/>
        </w:rPr>
      </w:pPr>
    </w:p>
    <w:p>
      <w:pPr>
        <w:pStyle w:val="BodyText"/>
        <w:spacing w:before="1"/>
        <w:ind w:left="816"/>
      </w:pPr>
      <w:r>
        <w:rPr/>
        <w:t>建筑墙面完成面（含装修）之间的水平距离。</w:t>
      </w:r>
    </w:p>
    <w:p>
      <w:pPr>
        <w:pStyle w:val="BodyText"/>
        <w:spacing w:before="6"/>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3.31</w:t>
      </w:r>
    </w:p>
    <w:p>
      <w:pPr>
        <w:pStyle w:val="BodyText"/>
        <w:spacing w:before="7"/>
        <w:rPr>
          <w:rFonts w:ascii="黑体"/>
          <w:sz w:val="15"/>
        </w:rPr>
      </w:pPr>
    </w:p>
    <w:p>
      <w:pPr>
        <w:pStyle w:val="BodyText"/>
        <w:tabs>
          <w:tab w:pos="2078" w:val="left" w:leader="none"/>
        </w:tabs>
        <w:ind w:left="816"/>
        <w:rPr>
          <w:rFonts w:ascii="黑体" w:eastAsia="黑体" w:hint="eastAsia"/>
        </w:rPr>
      </w:pPr>
      <w:r>
        <w:rPr>
          <w:rFonts w:ascii="黑体" w:eastAsia="黑体" w:hint="eastAsia"/>
        </w:rPr>
        <w:t>单室</w:t>
      </w:r>
      <w:r>
        <w:rPr>
          <w:rFonts w:ascii="黑体" w:eastAsia="黑体" w:hint="eastAsia"/>
          <w:spacing w:val="-3"/>
        </w:rPr>
        <w:t>套</w:t>
      </w:r>
      <w:r>
        <w:rPr>
          <w:rFonts w:ascii="黑体" w:eastAsia="黑体" w:hint="eastAsia"/>
        </w:rPr>
        <w:t>住宅</w:t>
        <w:tab/>
        <w:t>single room</w:t>
      </w:r>
      <w:r>
        <w:rPr>
          <w:rFonts w:ascii="黑体" w:eastAsia="黑体" w:hint="eastAsia"/>
          <w:spacing w:val="-4"/>
        </w:rPr>
        <w:t> </w:t>
      </w:r>
      <w:r>
        <w:rPr>
          <w:rFonts w:ascii="黑体" w:eastAsia="黑体" w:hint="eastAsia"/>
        </w:rPr>
        <w:t>apartment</w:t>
      </w:r>
    </w:p>
    <w:p>
      <w:pPr>
        <w:pStyle w:val="BodyText"/>
        <w:spacing w:before="7"/>
        <w:rPr>
          <w:rFonts w:ascii="黑体"/>
          <w:sz w:val="15"/>
        </w:rPr>
      </w:pPr>
    </w:p>
    <w:p>
      <w:pPr>
        <w:pStyle w:val="BodyText"/>
        <w:spacing w:line="278" w:lineRule="auto"/>
        <w:ind w:left="396" w:right="326" w:firstLine="420"/>
      </w:pPr>
      <w:r>
        <w:rPr>
          <w:spacing w:val="-9"/>
        </w:rPr>
        <w:t>按完整的基本居住功能，由一间兼起居室的卧室、厨房或简易厨房、卫生间、阳台等不同使用空间</w:t>
      </w:r>
      <w:r>
        <w:rPr>
          <w:spacing w:val="-5"/>
        </w:rPr>
        <w:t>组成的住宅，每套住房仅供一人或一对夫妇居住使用。</w:t>
      </w:r>
    </w:p>
    <w:p>
      <w:pPr>
        <w:pStyle w:val="ListParagraph"/>
        <w:numPr>
          <w:ilvl w:val="1"/>
          <w:numId w:val="2"/>
        </w:numPr>
        <w:tabs>
          <w:tab w:pos="820" w:val="left" w:leader="none"/>
        </w:tabs>
        <w:spacing w:line="240" w:lineRule="auto" w:before="156" w:after="0"/>
        <w:ind w:left="819" w:right="0" w:hanging="424"/>
        <w:jc w:val="left"/>
        <w:rPr>
          <w:rFonts w:ascii="黑体"/>
          <w:sz w:val="21"/>
        </w:rPr>
      </w:pPr>
      <w:r>
        <w:rPr>
          <w:rFonts w:ascii="黑体"/>
          <w:sz w:val="21"/>
        </w:rPr>
        <w:t>3.32</w:t>
      </w:r>
    </w:p>
    <w:p>
      <w:pPr>
        <w:pStyle w:val="BodyText"/>
        <w:spacing w:before="7"/>
        <w:rPr>
          <w:rFonts w:ascii="黑体"/>
          <w:sz w:val="15"/>
        </w:rPr>
      </w:pPr>
    </w:p>
    <w:p>
      <w:pPr>
        <w:pStyle w:val="BodyText"/>
        <w:tabs>
          <w:tab w:pos="1867" w:val="left" w:leader="none"/>
        </w:tabs>
        <w:ind w:left="816"/>
        <w:rPr>
          <w:rFonts w:ascii="黑体" w:eastAsia="黑体" w:hint="eastAsia"/>
        </w:rPr>
      </w:pPr>
      <w:r>
        <w:rPr>
          <w:rFonts w:ascii="黑体" w:eastAsia="黑体" w:hint="eastAsia"/>
        </w:rPr>
        <w:t>低层</w:t>
      </w:r>
      <w:r>
        <w:rPr>
          <w:rFonts w:ascii="黑体" w:eastAsia="黑体" w:hint="eastAsia"/>
          <w:spacing w:val="-3"/>
        </w:rPr>
        <w:t>住</w:t>
      </w:r>
      <w:r>
        <w:rPr>
          <w:rFonts w:ascii="黑体" w:eastAsia="黑体" w:hint="eastAsia"/>
        </w:rPr>
        <w:t>宅</w:t>
        <w:tab/>
        <w:t>low-rise</w:t>
      </w:r>
      <w:r>
        <w:rPr>
          <w:rFonts w:ascii="黑体" w:eastAsia="黑体" w:hint="eastAsia"/>
          <w:spacing w:val="-2"/>
        </w:rPr>
        <w:t> </w:t>
      </w:r>
      <w:r>
        <w:rPr>
          <w:rFonts w:ascii="黑体" w:eastAsia="黑体" w:hint="eastAsia"/>
        </w:rPr>
        <w:t>building</w:t>
      </w:r>
    </w:p>
    <w:p>
      <w:pPr>
        <w:pStyle w:val="BodyText"/>
        <w:spacing w:before="6"/>
        <w:rPr>
          <w:rFonts w:ascii="黑体"/>
          <w:sz w:val="15"/>
        </w:rPr>
      </w:pPr>
    </w:p>
    <w:p>
      <w:pPr>
        <w:pStyle w:val="BodyText"/>
        <w:spacing w:before="1"/>
        <w:ind w:left="816"/>
      </w:pPr>
      <w:r>
        <w:rPr/>
        <w:t>地上建筑层数不大于三层的住宅。</w:t>
      </w:r>
    </w:p>
    <w:p>
      <w:pPr>
        <w:pStyle w:val="BodyText"/>
        <w:spacing w:before="6"/>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3.33</w:t>
      </w:r>
    </w:p>
    <w:p>
      <w:pPr>
        <w:pStyle w:val="BodyText"/>
        <w:spacing w:before="7"/>
        <w:rPr>
          <w:rFonts w:ascii="黑体"/>
          <w:sz w:val="15"/>
        </w:rPr>
      </w:pPr>
    </w:p>
    <w:p>
      <w:pPr>
        <w:pStyle w:val="BodyText"/>
        <w:tabs>
          <w:tab w:pos="1867" w:val="left" w:leader="none"/>
        </w:tabs>
        <w:ind w:left="816"/>
        <w:rPr>
          <w:rFonts w:ascii="黑体" w:eastAsia="黑体" w:hint="eastAsia"/>
        </w:rPr>
      </w:pPr>
      <w:r>
        <w:rPr>
          <w:rFonts w:ascii="黑体" w:eastAsia="黑体" w:hint="eastAsia"/>
        </w:rPr>
        <w:t>多层</w:t>
      </w:r>
      <w:r>
        <w:rPr>
          <w:rFonts w:ascii="黑体" w:eastAsia="黑体" w:hint="eastAsia"/>
          <w:spacing w:val="-3"/>
        </w:rPr>
        <w:t>住</w:t>
      </w:r>
      <w:r>
        <w:rPr>
          <w:rFonts w:ascii="黑体" w:eastAsia="黑体" w:hint="eastAsia"/>
        </w:rPr>
        <w:t>宅</w:t>
        <w:tab/>
        <w:t>multi-storey</w:t>
      </w:r>
      <w:r>
        <w:rPr>
          <w:rFonts w:ascii="黑体" w:eastAsia="黑体" w:hint="eastAsia"/>
          <w:spacing w:val="-5"/>
        </w:rPr>
        <w:t> </w:t>
      </w:r>
      <w:r>
        <w:rPr>
          <w:rFonts w:ascii="黑体" w:eastAsia="黑体" w:hint="eastAsia"/>
        </w:rPr>
        <w:t>building</w:t>
      </w:r>
    </w:p>
    <w:p>
      <w:pPr>
        <w:pStyle w:val="BodyText"/>
        <w:spacing w:before="7"/>
        <w:rPr>
          <w:rFonts w:ascii="黑体"/>
          <w:sz w:val="15"/>
        </w:rPr>
      </w:pPr>
    </w:p>
    <w:p>
      <w:pPr>
        <w:pStyle w:val="BodyText"/>
        <w:ind w:left="816"/>
      </w:pPr>
      <w:r>
        <w:rPr/>
        <w:t>地上建筑层数大于三层且建筑高度不大于27m的住宅。</w:t>
      </w:r>
    </w:p>
    <w:p>
      <w:pPr>
        <w:pStyle w:val="BodyText"/>
        <w:spacing w:before="7"/>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3.34</w:t>
      </w:r>
    </w:p>
    <w:p>
      <w:pPr>
        <w:pStyle w:val="BodyText"/>
        <w:spacing w:before="7"/>
        <w:rPr>
          <w:rFonts w:ascii="黑体"/>
          <w:sz w:val="15"/>
        </w:rPr>
      </w:pPr>
    </w:p>
    <w:p>
      <w:pPr>
        <w:pStyle w:val="BodyText"/>
        <w:tabs>
          <w:tab w:pos="1867" w:val="left" w:leader="none"/>
        </w:tabs>
        <w:ind w:left="816"/>
        <w:rPr>
          <w:rFonts w:ascii="黑体" w:eastAsia="黑体" w:hint="eastAsia"/>
        </w:rPr>
      </w:pPr>
      <w:r>
        <w:rPr>
          <w:rFonts w:ascii="黑体" w:eastAsia="黑体" w:hint="eastAsia"/>
        </w:rPr>
        <w:t>高层</w:t>
      </w:r>
      <w:r>
        <w:rPr>
          <w:rFonts w:ascii="黑体" w:eastAsia="黑体" w:hint="eastAsia"/>
          <w:spacing w:val="-3"/>
        </w:rPr>
        <w:t>住</w:t>
      </w:r>
      <w:r>
        <w:rPr>
          <w:rFonts w:ascii="黑体" w:eastAsia="黑体" w:hint="eastAsia"/>
        </w:rPr>
        <w:t>宅</w:t>
        <w:tab/>
        <w:t>high-rise</w:t>
      </w:r>
      <w:r>
        <w:rPr>
          <w:rFonts w:ascii="黑体" w:eastAsia="黑体" w:hint="eastAsia"/>
          <w:spacing w:val="-1"/>
        </w:rPr>
        <w:t> </w:t>
      </w:r>
      <w:r>
        <w:rPr>
          <w:rFonts w:ascii="黑体" w:eastAsia="黑体" w:hint="eastAsia"/>
        </w:rPr>
        <w:t>building</w:t>
      </w:r>
    </w:p>
    <w:p>
      <w:pPr>
        <w:pStyle w:val="BodyText"/>
        <w:spacing w:before="6"/>
        <w:rPr>
          <w:rFonts w:ascii="黑体"/>
          <w:sz w:val="15"/>
        </w:rPr>
      </w:pPr>
    </w:p>
    <w:p>
      <w:pPr>
        <w:pStyle w:val="BodyText"/>
        <w:spacing w:before="1"/>
        <w:ind w:left="816"/>
      </w:pPr>
      <w:r>
        <w:rPr/>
        <w:t>地上建筑高度大于27m的住宅。</w:t>
      </w:r>
    </w:p>
    <w:p>
      <w:pPr>
        <w:pStyle w:val="BodyText"/>
        <w:spacing w:before="6"/>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3.35</w:t>
      </w:r>
    </w:p>
    <w:p>
      <w:pPr>
        <w:pStyle w:val="BodyText"/>
        <w:spacing w:before="7"/>
        <w:rPr>
          <w:rFonts w:ascii="黑体"/>
          <w:sz w:val="15"/>
        </w:rPr>
      </w:pPr>
    </w:p>
    <w:p>
      <w:pPr>
        <w:pStyle w:val="BodyText"/>
        <w:tabs>
          <w:tab w:pos="2078" w:val="left" w:leader="none"/>
        </w:tabs>
        <w:ind w:left="816"/>
        <w:rPr>
          <w:rFonts w:ascii="黑体" w:eastAsia="黑体" w:hint="eastAsia"/>
        </w:rPr>
      </w:pPr>
      <w:r>
        <w:rPr>
          <w:rFonts w:ascii="黑体" w:eastAsia="黑体" w:hint="eastAsia"/>
        </w:rPr>
        <w:t>跃层</w:t>
      </w:r>
      <w:r>
        <w:rPr>
          <w:rFonts w:ascii="黑体" w:eastAsia="黑体" w:hint="eastAsia"/>
          <w:spacing w:val="-3"/>
        </w:rPr>
        <w:t>式</w:t>
      </w:r>
      <w:r>
        <w:rPr>
          <w:rFonts w:ascii="黑体" w:eastAsia="黑体" w:hint="eastAsia"/>
        </w:rPr>
        <w:t>住宅</w:t>
        <w:tab/>
        <w:t>duplex apartment</w:t>
      </w:r>
      <w:r>
        <w:rPr>
          <w:rFonts w:ascii="黑体" w:eastAsia="黑体" w:hint="eastAsia"/>
          <w:spacing w:val="-4"/>
        </w:rPr>
        <w:t> </w:t>
      </w:r>
      <w:r>
        <w:rPr>
          <w:rFonts w:ascii="黑体" w:eastAsia="黑体" w:hint="eastAsia"/>
        </w:rPr>
        <w:t>house</w:t>
      </w:r>
    </w:p>
    <w:p>
      <w:pPr>
        <w:pStyle w:val="BodyText"/>
        <w:spacing w:before="7"/>
        <w:rPr>
          <w:rFonts w:ascii="黑体"/>
          <w:sz w:val="15"/>
        </w:rPr>
      </w:pPr>
    </w:p>
    <w:p>
      <w:pPr>
        <w:pStyle w:val="BodyText"/>
        <w:ind w:left="816"/>
      </w:pPr>
      <w:r>
        <w:rPr/>
        <w:t>套内空间跨越两个楼层且设有套内楼梯的套型。</w:t>
      </w:r>
    </w:p>
    <w:p>
      <w:pPr>
        <w:pStyle w:val="BodyText"/>
        <w:spacing w:before="6"/>
        <w:rPr>
          <w:sz w:val="15"/>
        </w:rPr>
      </w:pPr>
    </w:p>
    <w:p>
      <w:pPr>
        <w:pStyle w:val="ListParagraph"/>
        <w:numPr>
          <w:ilvl w:val="1"/>
          <w:numId w:val="2"/>
        </w:numPr>
        <w:tabs>
          <w:tab w:pos="820" w:val="left" w:leader="none"/>
        </w:tabs>
        <w:spacing w:line="240" w:lineRule="auto" w:before="1" w:after="0"/>
        <w:ind w:left="819" w:right="0" w:hanging="424"/>
        <w:jc w:val="left"/>
        <w:rPr>
          <w:rFonts w:ascii="黑体"/>
          <w:sz w:val="21"/>
        </w:rPr>
      </w:pPr>
      <w:r>
        <w:rPr>
          <w:rFonts w:ascii="黑体"/>
          <w:sz w:val="21"/>
        </w:rPr>
        <w:t>3.36</w:t>
      </w:r>
    </w:p>
    <w:p>
      <w:pPr>
        <w:spacing w:after="0" w:line="240" w:lineRule="auto"/>
        <w:jc w:val="left"/>
        <w:rPr>
          <w:rFonts w:ascii="黑体"/>
          <w:sz w:val="21"/>
        </w:rPr>
        <w:sectPr>
          <w:pgSz w:w="11910" w:h="16840"/>
          <w:pgMar w:header="1441" w:footer="1140" w:top="1660" w:bottom="1340" w:left="1020" w:right="800"/>
        </w:sectPr>
      </w:pPr>
    </w:p>
    <w:p>
      <w:pPr>
        <w:pStyle w:val="BodyText"/>
        <w:spacing w:before="7"/>
        <w:rPr>
          <w:rFonts w:ascii="黑体"/>
          <w:sz w:val="14"/>
        </w:rPr>
      </w:pPr>
    </w:p>
    <w:p>
      <w:pPr>
        <w:pStyle w:val="BodyText"/>
        <w:tabs>
          <w:tab w:pos="1584" w:val="left" w:leader="none"/>
        </w:tabs>
        <w:spacing w:before="72"/>
        <w:ind w:left="533"/>
        <w:rPr>
          <w:rFonts w:ascii="黑体" w:eastAsia="黑体" w:hint="eastAsia"/>
        </w:rPr>
      </w:pPr>
      <w:r>
        <w:rPr>
          <w:rFonts w:ascii="黑体" w:eastAsia="黑体" w:hint="eastAsia"/>
        </w:rPr>
        <w:t>安全</w:t>
      </w:r>
      <w:r>
        <w:rPr>
          <w:rFonts w:ascii="黑体" w:eastAsia="黑体" w:hint="eastAsia"/>
          <w:spacing w:val="-3"/>
        </w:rPr>
        <w:t>出</w:t>
      </w:r>
      <w:r>
        <w:rPr>
          <w:rFonts w:ascii="黑体" w:eastAsia="黑体" w:hint="eastAsia"/>
        </w:rPr>
        <w:t>口</w:t>
        <w:tab/>
        <w:t>safety exit</w:t>
      </w:r>
    </w:p>
    <w:p>
      <w:pPr>
        <w:pStyle w:val="BodyText"/>
        <w:spacing w:before="6"/>
        <w:rPr>
          <w:rFonts w:ascii="黑体"/>
          <w:sz w:val="15"/>
        </w:rPr>
      </w:pPr>
    </w:p>
    <w:p>
      <w:pPr>
        <w:pStyle w:val="BodyText"/>
        <w:ind w:left="533"/>
      </w:pPr>
      <w:r>
        <w:rPr/>
        <w:t>供人员安全疏散用的楼梯间、室外楼梯的出入口或直通室内外安全区域的出口。</w:t>
      </w:r>
    </w:p>
    <w:p>
      <w:pPr>
        <w:pStyle w:val="BodyText"/>
        <w:spacing w:before="7"/>
        <w:rPr>
          <w:sz w:val="15"/>
        </w:rPr>
      </w:pPr>
    </w:p>
    <w:p>
      <w:pPr>
        <w:pStyle w:val="ListParagraph"/>
        <w:numPr>
          <w:ilvl w:val="1"/>
          <w:numId w:val="2"/>
        </w:numPr>
        <w:tabs>
          <w:tab w:pos="537" w:val="left" w:leader="none"/>
        </w:tabs>
        <w:spacing w:line="240" w:lineRule="auto" w:before="0" w:after="0"/>
        <w:ind w:left="536" w:right="0" w:hanging="425"/>
        <w:jc w:val="left"/>
        <w:rPr>
          <w:rFonts w:ascii="黑体"/>
          <w:sz w:val="21"/>
        </w:rPr>
      </w:pPr>
      <w:r>
        <w:rPr>
          <w:rFonts w:ascii="黑体"/>
          <w:sz w:val="21"/>
        </w:rPr>
        <w:t>3.37</w:t>
      </w:r>
    </w:p>
    <w:p>
      <w:pPr>
        <w:pStyle w:val="BodyText"/>
        <w:spacing w:before="7"/>
        <w:rPr>
          <w:rFonts w:ascii="黑体"/>
          <w:sz w:val="15"/>
        </w:rPr>
      </w:pPr>
    </w:p>
    <w:p>
      <w:pPr>
        <w:pStyle w:val="BodyText"/>
        <w:tabs>
          <w:tab w:pos="1584" w:val="left" w:leader="none"/>
        </w:tabs>
        <w:ind w:left="533"/>
        <w:rPr>
          <w:rFonts w:ascii="黑体" w:eastAsia="黑体" w:hint="eastAsia"/>
        </w:rPr>
      </w:pPr>
      <w:r>
        <w:rPr>
          <w:rFonts w:ascii="黑体" w:eastAsia="黑体" w:hint="eastAsia"/>
        </w:rPr>
        <w:t>开敞</w:t>
      </w:r>
      <w:r>
        <w:rPr>
          <w:rFonts w:ascii="黑体" w:eastAsia="黑体" w:hint="eastAsia"/>
          <w:spacing w:val="-3"/>
        </w:rPr>
        <w:t>楼</w:t>
      </w:r>
      <w:r>
        <w:rPr>
          <w:rFonts w:ascii="黑体" w:eastAsia="黑体" w:hint="eastAsia"/>
        </w:rPr>
        <w:t>梯</w:t>
        <w:tab/>
        <w:t>open</w:t>
      </w:r>
      <w:r>
        <w:rPr>
          <w:rFonts w:ascii="黑体" w:eastAsia="黑体" w:hint="eastAsia"/>
          <w:spacing w:val="-2"/>
        </w:rPr>
        <w:t> </w:t>
      </w:r>
      <w:r>
        <w:rPr>
          <w:rFonts w:ascii="黑体" w:eastAsia="黑体" w:hint="eastAsia"/>
        </w:rPr>
        <w:t>stair</w:t>
      </w:r>
    </w:p>
    <w:p>
      <w:pPr>
        <w:pStyle w:val="BodyText"/>
        <w:spacing w:before="6"/>
        <w:rPr>
          <w:rFonts w:ascii="黑体"/>
          <w:sz w:val="15"/>
        </w:rPr>
      </w:pPr>
    </w:p>
    <w:p>
      <w:pPr>
        <w:pStyle w:val="BodyText"/>
        <w:spacing w:line="278" w:lineRule="auto" w:before="1"/>
        <w:ind w:left="112" w:right="504" w:firstLine="420"/>
      </w:pPr>
      <w:r>
        <w:rPr/>
        <w:t>楼梯周边没有墙体、门窗或其他建筑构配件分隔的楼梯，火灾发生时，它不能阻止烟、火的蔓延， 不能保证使用者的安全，只能作为楼层空间的垂直联系。</w:t>
      </w:r>
    </w:p>
    <w:p>
      <w:pPr>
        <w:pStyle w:val="ListParagraph"/>
        <w:numPr>
          <w:ilvl w:val="1"/>
          <w:numId w:val="2"/>
        </w:numPr>
        <w:tabs>
          <w:tab w:pos="537" w:val="left" w:leader="none"/>
        </w:tabs>
        <w:spacing w:line="240" w:lineRule="auto" w:before="155" w:after="0"/>
        <w:ind w:left="536" w:right="0" w:hanging="425"/>
        <w:jc w:val="left"/>
        <w:rPr>
          <w:rFonts w:ascii="黑体"/>
          <w:sz w:val="21"/>
        </w:rPr>
      </w:pPr>
      <w:r>
        <w:rPr>
          <w:rFonts w:ascii="黑体"/>
          <w:sz w:val="21"/>
        </w:rPr>
        <w:t>3.38</w:t>
      </w:r>
    </w:p>
    <w:p>
      <w:pPr>
        <w:pStyle w:val="BodyText"/>
        <w:spacing w:before="8"/>
        <w:rPr>
          <w:rFonts w:ascii="黑体"/>
          <w:sz w:val="15"/>
        </w:rPr>
      </w:pPr>
    </w:p>
    <w:p>
      <w:pPr>
        <w:pStyle w:val="BodyText"/>
        <w:tabs>
          <w:tab w:pos="1795" w:val="left" w:leader="none"/>
        </w:tabs>
        <w:ind w:left="533"/>
        <w:rPr>
          <w:rFonts w:ascii="黑体" w:eastAsia="黑体" w:hint="eastAsia"/>
        </w:rPr>
      </w:pPr>
      <w:r>
        <w:rPr>
          <w:rFonts w:ascii="黑体" w:eastAsia="黑体" w:hint="eastAsia"/>
        </w:rPr>
        <w:t>敞开</w:t>
      </w:r>
      <w:r>
        <w:rPr>
          <w:rFonts w:ascii="黑体" w:eastAsia="黑体" w:hint="eastAsia"/>
          <w:spacing w:val="-3"/>
        </w:rPr>
        <w:t>楼</w:t>
      </w:r>
      <w:r>
        <w:rPr>
          <w:rFonts w:ascii="黑体" w:eastAsia="黑体" w:hint="eastAsia"/>
        </w:rPr>
        <w:t>梯间</w:t>
        <w:tab/>
        <w:t>unclose</w:t>
      </w:r>
      <w:r>
        <w:rPr>
          <w:rFonts w:ascii="黑体" w:eastAsia="黑体" w:hint="eastAsia"/>
          <w:spacing w:val="-1"/>
        </w:rPr>
        <w:t> </w:t>
      </w:r>
      <w:r>
        <w:rPr>
          <w:rFonts w:ascii="黑体" w:eastAsia="黑体" w:hint="eastAsia"/>
        </w:rPr>
        <w:t>staircase</w:t>
      </w:r>
    </w:p>
    <w:p>
      <w:pPr>
        <w:pStyle w:val="BodyText"/>
        <w:spacing w:before="6"/>
        <w:rPr>
          <w:rFonts w:ascii="黑体"/>
          <w:sz w:val="15"/>
        </w:rPr>
      </w:pPr>
    </w:p>
    <w:p>
      <w:pPr>
        <w:pStyle w:val="BodyText"/>
        <w:spacing w:line="278" w:lineRule="auto" w:before="1"/>
        <w:ind w:left="112" w:right="609" w:firstLine="420"/>
      </w:pPr>
      <w:r>
        <w:rPr>
          <w:spacing w:val="-8"/>
        </w:rPr>
        <w:t>楼梯四周有一面敞开，其余三面为具有相应燃烧性能和耐火极限实体墙或外门窗</w:t>
      </w:r>
      <w:r>
        <w:rPr/>
        <w:t>（</w:t>
      </w:r>
      <w:r>
        <w:rPr>
          <w:spacing w:val="-2"/>
        </w:rPr>
        <w:t>洞口</w:t>
      </w:r>
      <w:r>
        <w:rPr>
          <w:spacing w:val="-34"/>
        </w:rPr>
        <w:t>）</w:t>
      </w:r>
      <w:r>
        <w:rPr>
          <w:spacing w:val="-2"/>
        </w:rPr>
        <w:t>围护的楼梯间。</w:t>
      </w:r>
    </w:p>
    <w:p>
      <w:pPr>
        <w:pStyle w:val="ListParagraph"/>
        <w:numPr>
          <w:ilvl w:val="1"/>
          <w:numId w:val="2"/>
        </w:numPr>
        <w:tabs>
          <w:tab w:pos="537" w:val="left" w:leader="none"/>
        </w:tabs>
        <w:spacing w:line="240" w:lineRule="auto" w:before="155" w:after="0"/>
        <w:ind w:left="536" w:right="0" w:hanging="425"/>
        <w:jc w:val="left"/>
        <w:rPr>
          <w:rFonts w:ascii="黑体"/>
          <w:sz w:val="21"/>
        </w:rPr>
      </w:pPr>
      <w:r>
        <w:rPr>
          <w:rFonts w:ascii="黑体"/>
          <w:sz w:val="21"/>
        </w:rPr>
        <w:t>3.39</w:t>
      </w:r>
    </w:p>
    <w:p>
      <w:pPr>
        <w:pStyle w:val="BodyText"/>
        <w:spacing w:before="7"/>
        <w:rPr>
          <w:rFonts w:ascii="黑体"/>
          <w:sz w:val="15"/>
        </w:rPr>
      </w:pPr>
    </w:p>
    <w:p>
      <w:pPr>
        <w:pStyle w:val="BodyText"/>
        <w:tabs>
          <w:tab w:pos="1795" w:val="left" w:leader="none"/>
        </w:tabs>
        <w:ind w:left="533"/>
        <w:rPr>
          <w:rFonts w:ascii="黑体" w:eastAsia="黑体" w:hint="eastAsia"/>
        </w:rPr>
      </w:pPr>
      <w:r>
        <w:rPr>
          <w:rFonts w:ascii="黑体" w:eastAsia="黑体" w:hint="eastAsia"/>
        </w:rPr>
        <w:t>封闭</w:t>
      </w:r>
      <w:r>
        <w:rPr>
          <w:rFonts w:ascii="黑体" w:eastAsia="黑体" w:hint="eastAsia"/>
          <w:spacing w:val="-3"/>
        </w:rPr>
        <w:t>楼</w:t>
      </w:r>
      <w:r>
        <w:rPr>
          <w:rFonts w:ascii="黑体" w:eastAsia="黑体" w:hint="eastAsia"/>
        </w:rPr>
        <w:t>梯间</w:t>
        <w:tab/>
        <w:t>enclosed</w:t>
      </w:r>
      <w:r>
        <w:rPr>
          <w:rFonts w:ascii="黑体" w:eastAsia="黑体" w:hint="eastAsia"/>
          <w:spacing w:val="-1"/>
        </w:rPr>
        <w:t> </w:t>
      </w:r>
      <w:r>
        <w:rPr>
          <w:rFonts w:ascii="黑体" w:eastAsia="黑体" w:hint="eastAsia"/>
        </w:rPr>
        <w:t>staircase</w:t>
      </w:r>
    </w:p>
    <w:p>
      <w:pPr>
        <w:pStyle w:val="BodyText"/>
        <w:spacing w:before="7"/>
        <w:rPr>
          <w:rFonts w:ascii="黑体"/>
          <w:sz w:val="15"/>
        </w:rPr>
      </w:pPr>
    </w:p>
    <w:p>
      <w:pPr>
        <w:pStyle w:val="BodyText"/>
        <w:ind w:left="533"/>
      </w:pPr>
      <w:r>
        <w:rPr/>
        <w:t>在楼梯间入口处设置门，以防止火灾的烟和热气进入的楼梯间。</w:t>
      </w:r>
    </w:p>
    <w:p>
      <w:pPr>
        <w:pStyle w:val="BodyText"/>
        <w:spacing w:before="6"/>
        <w:rPr>
          <w:sz w:val="15"/>
        </w:rPr>
      </w:pPr>
    </w:p>
    <w:p>
      <w:pPr>
        <w:pStyle w:val="ListParagraph"/>
        <w:numPr>
          <w:ilvl w:val="1"/>
          <w:numId w:val="2"/>
        </w:numPr>
        <w:tabs>
          <w:tab w:pos="537" w:val="left" w:leader="none"/>
        </w:tabs>
        <w:spacing w:line="240" w:lineRule="auto" w:before="1" w:after="0"/>
        <w:ind w:left="536" w:right="0" w:hanging="425"/>
        <w:jc w:val="left"/>
        <w:rPr>
          <w:rFonts w:ascii="黑体"/>
          <w:sz w:val="21"/>
        </w:rPr>
      </w:pPr>
      <w:r>
        <w:rPr>
          <w:rFonts w:ascii="黑体"/>
          <w:sz w:val="21"/>
        </w:rPr>
        <w:t>3.40</w:t>
      </w:r>
    </w:p>
    <w:p>
      <w:pPr>
        <w:pStyle w:val="BodyText"/>
        <w:spacing w:before="6"/>
        <w:rPr>
          <w:rFonts w:ascii="黑体"/>
          <w:sz w:val="15"/>
        </w:rPr>
      </w:pPr>
    </w:p>
    <w:p>
      <w:pPr>
        <w:pStyle w:val="BodyText"/>
        <w:tabs>
          <w:tab w:pos="1795" w:val="left" w:leader="none"/>
        </w:tabs>
        <w:ind w:left="533"/>
        <w:rPr>
          <w:rFonts w:ascii="黑体" w:eastAsia="黑体" w:hint="eastAsia"/>
        </w:rPr>
      </w:pPr>
      <w:r>
        <w:rPr>
          <w:rFonts w:ascii="黑体" w:eastAsia="黑体" w:hint="eastAsia"/>
        </w:rPr>
        <w:t>防烟</w:t>
      </w:r>
      <w:r>
        <w:rPr>
          <w:rFonts w:ascii="黑体" w:eastAsia="黑体" w:hint="eastAsia"/>
          <w:spacing w:val="-3"/>
        </w:rPr>
        <w:t>楼</w:t>
      </w:r>
      <w:r>
        <w:rPr>
          <w:rFonts w:ascii="黑体" w:eastAsia="黑体" w:hint="eastAsia"/>
        </w:rPr>
        <w:t>梯间</w:t>
        <w:tab/>
        <w:t>smoke-proof</w:t>
      </w:r>
      <w:r>
        <w:rPr>
          <w:rFonts w:ascii="黑体" w:eastAsia="黑体" w:hint="eastAsia"/>
          <w:spacing w:val="-3"/>
        </w:rPr>
        <w:t> </w:t>
      </w:r>
      <w:r>
        <w:rPr>
          <w:rFonts w:ascii="黑体" w:eastAsia="黑体" w:hint="eastAsia"/>
        </w:rPr>
        <w:t>staircase</w:t>
      </w:r>
    </w:p>
    <w:p>
      <w:pPr>
        <w:pStyle w:val="BodyText"/>
        <w:spacing w:before="7"/>
        <w:rPr>
          <w:rFonts w:ascii="黑体"/>
          <w:sz w:val="15"/>
        </w:rPr>
      </w:pPr>
    </w:p>
    <w:p>
      <w:pPr>
        <w:pStyle w:val="BodyText"/>
        <w:spacing w:line="278" w:lineRule="auto"/>
        <w:ind w:left="112" w:right="609" w:firstLine="420"/>
      </w:pPr>
      <w:r>
        <w:rPr>
          <w:spacing w:val="-6"/>
        </w:rPr>
        <w:t>在楼梯间入口处设置防烟的前室、开敞式阳台或凹廊</w:t>
      </w:r>
      <w:r>
        <w:rPr/>
        <w:t>（</w:t>
      </w:r>
      <w:r>
        <w:rPr>
          <w:spacing w:val="-3"/>
        </w:rPr>
        <w:t>统称前室</w:t>
      </w:r>
      <w:r>
        <w:rPr>
          <w:spacing w:val="-27"/>
        </w:rPr>
        <w:t>）</w:t>
      </w:r>
      <w:r>
        <w:rPr>
          <w:spacing w:val="-6"/>
        </w:rPr>
        <w:t>等设施，且通向前室和楼梯间的</w:t>
      </w:r>
      <w:r>
        <w:rPr>
          <w:spacing w:val="-4"/>
        </w:rPr>
        <w:t>门均为防火门，以防止火灾时的烟和热气进入的楼梯间。</w:t>
      </w:r>
    </w:p>
    <w:p>
      <w:pPr>
        <w:pStyle w:val="ListParagraph"/>
        <w:numPr>
          <w:ilvl w:val="1"/>
          <w:numId w:val="2"/>
        </w:numPr>
        <w:tabs>
          <w:tab w:pos="537" w:val="left" w:leader="none"/>
        </w:tabs>
        <w:spacing w:line="240" w:lineRule="auto" w:before="156" w:after="0"/>
        <w:ind w:left="536" w:right="0" w:hanging="425"/>
        <w:jc w:val="left"/>
        <w:rPr>
          <w:rFonts w:ascii="黑体"/>
          <w:sz w:val="21"/>
        </w:rPr>
      </w:pPr>
      <w:r>
        <w:rPr>
          <w:rFonts w:ascii="黑体"/>
          <w:sz w:val="21"/>
        </w:rPr>
        <w:t>3.41</w:t>
      </w:r>
    </w:p>
    <w:p>
      <w:pPr>
        <w:pStyle w:val="BodyText"/>
        <w:spacing w:before="7"/>
        <w:rPr>
          <w:rFonts w:ascii="黑体"/>
          <w:sz w:val="15"/>
        </w:rPr>
      </w:pPr>
    </w:p>
    <w:p>
      <w:pPr>
        <w:pStyle w:val="BodyText"/>
        <w:tabs>
          <w:tab w:pos="1584" w:val="left" w:leader="none"/>
        </w:tabs>
        <w:ind w:left="533"/>
        <w:rPr>
          <w:rFonts w:ascii="黑体" w:eastAsia="黑体" w:hint="eastAsia"/>
        </w:rPr>
      </w:pPr>
      <w:r>
        <w:rPr>
          <w:rFonts w:ascii="黑体" w:eastAsia="黑体" w:hint="eastAsia"/>
        </w:rPr>
        <w:t>成品</w:t>
      </w:r>
      <w:r>
        <w:rPr>
          <w:rFonts w:ascii="黑体" w:eastAsia="黑体" w:hint="eastAsia"/>
          <w:spacing w:val="-3"/>
        </w:rPr>
        <w:t>住</w:t>
      </w:r>
      <w:r>
        <w:rPr>
          <w:rFonts w:ascii="黑体" w:eastAsia="黑体" w:hint="eastAsia"/>
        </w:rPr>
        <w:t>房</w:t>
        <w:tab/>
        <w:t>finished</w:t>
      </w:r>
      <w:r>
        <w:rPr>
          <w:rFonts w:ascii="黑体" w:eastAsia="黑体" w:hint="eastAsia"/>
          <w:spacing w:val="-2"/>
        </w:rPr>
        <w:t> </w:t>
      </w:r>
      <w:r>
        <w:rPr>
          <w:rFonts w:ascii="黑体" w:eastAsia="黑体" w:hint="eastAsia"/>
        </w:rPr>
        <w:t>building</w:t>
      </w:r>
    </w:p>
    <w:p>
      <w:pPr>
        <w:pStyle w:val="BodyText"/>
        <w:spacing w:before="7"/>
        <w:rPr>
          <w:rFonts w:ascii="黑体"/>
          <w:sz w:val="15"/>
        </w:rPr>
      </w:pPr>
    </w:p>
    <w:p>
      <w:pPr>
        <w:pStyle w:val="BodyText"/>
        <w:spacing w:line="278" w:lineRule="auto"/>
        <w:ind w:left="112" w:right="504" w:firstLine="420"/>
      </w:pPr>
      <w:r>
        <w:rPr/>
        <w:t>套内所有功能空间的固定面铺装或涂饰、管线及终端安装、厨房和卫生间的基本设施等全部完成， 已具备基本使用功能的住房。</w:t>
      </w:r>
    </w:p>
    <w:p>
      <w:pPr>
        <w:pStyle w:val="ListParagraph"/>
        <w:numPr>
          <w:ilvl w:val="1"/>
          <w:numId w:val="2"/>
        </w:numPr>
        <w:tabs>
          <w:tab w:pos="537" w:val="left" w:leader="none"/>
        </w:tabs>
        <w:spacing w:line="240" w:lineRule="auto" w:before="155" w:after="0"/>
        <w:ind w:left="536" w:right="0" w:hanging="425"/>
        <w:jc w:val="left"/>
        <w:rPr>
          <w:rFonts w:ascii="黑体"/>
          <w:sz w:val="21"/>
        </w:rPr>
      </w:pPr>
      <w:r>
        <w:rPr>
          <w:rFonts w:ascii="黑体"/>
          <w:sz w:val="21"/>
        </w:rPr>
        <w:t>3.42</w:t>
      </w:r>
    </w:p>
    <w:p>
      <w:pPr>
        <w:pStyle w:val="BodyText"/>
        <w:spacing w:before="7"/>
        <w:rPr>
          <w:rFonts w:ascii="黑体"/>
          <w:sz w:val="15"/>
        </w:rPr>
      </w:pPr>
    </w:p>
    <w:p>
      <w:pPr>
        <w:pStyle w:val="BodyText"/>
        <w:tabs>
          <w:tab w:pos="2004" w:val="left" w:leader="none"/>
        </w:tabs>
        <w:ind w:left="533"/>
        <w:rPr>
          <w:rFonts w:ascii="黑体" w:eastAsia="黑体" w:hint="eastAsia"/>
        </w:rPr>
      </w:pPr>
      <w:r>
        <w:rPr>
          <w:rFonts w:ascii="黑体" w:eastAsia="黑体" w:hint="eastAsia"/>
        </w:rPr>
        <w:t>附建</w:t>
      </w:r>
      <w:r>
        <w:rPr>
          <w:rFonts w:ascii="黑体" w:eastAsia="黑体" w:hint="eastAsia"/>
          <w:spacing w:val="-3"/>
        </w:rPr>
        <w:t>公</w:t>
      </w:r>
      <w:r>
        <w:rPr>
          <w:rFonts w:ascii="黑体" w:eastAsia="黑体" w:hint="eastAsia"/>
        </w:rPr>
        <w:t>共</w:t>
      </w:r>
      <w:r>
        <w:rPr>
          <w:rFonts w:ascii="黑体" w:eastAsia="黑体" w:hint="eastAsia"/>
          <w:spacing w:val="-3"/>
        </w:rPr>
        <w:t>用</w:t>
      </w:r>
      <w:r>
        <w:rPr>
          <w:rFonts w:ascii="黑体" w:eastAsia="黑体" w:hint="eastAsia"/>
        </w:rPr>
        <w:t>房</w:t>
        <w:tab/>
        <w:t>accessory assembly occupancy</w:t>
      </w:r>
      <w:r>
        <w:rPr>
          <w:rFonts w:ascii="黑体" w:eastAsia="黑体" w:hint="eastAsia"/>
          <w:spacing w:val="-5"/>
        </w:rPr>
        <w:t> </w:t>
      </w:r>
      <w:r>
        <w:rPr>
          <w:rFonts w:ascii="黑体" w:eastAsia="黑体" w:hint="eastAsia"/>
        </w:rPr>
        <w:t>building</w:t>
      </w:r>
    </w:p>
    <w:p>
      <w:pPr>
        <w:pStyle w:val="BodyText"/>
        <w:spacing w:before="7"/>
        <w:rPr>
          <w:rFonts w:ascii="黑体"/>
          <w:sz w:val="15"/>
        </w:rPr>
      </w:pPr>
    </w:p>
    <w:p>
      <w:pPr>
        <w:pStyle w:val="BodyText"/>
        <w:spacing w:line="278" w:lineRule="auto" w:before="1"/>
        <w:ind w:left="112" w:right="612" w:firstLine="420"/>
      </w:pPr>
      <w:r>
        <w:rPr>
          <w:spacing w:val="-8"/>
        </w:rPr>
        <w:t>附于住宅主体建筑的公共用房，包括符合噪声标准的设备用房、中小型商业用房、不产生油烟的餐</w:t>
      </w:r>
      <w:r>
        <w:rPr>
          <w:spacing w:val="-5"/>
        </w:rPr>
        <w:t>饮用房等。</w:t>
      </w:r>
    </w:p>
    <w:p>
      <w:pPr>
        <w:pStyle w:val="ListParagraph"/>
        <w:numPr>
          <w:ilvl w:val="1"/>
          <w:numId w:val="2"/>
        </w:numPr>
        <w:tabs>
          <w:tab w:pos="537" w:val="left" w:leader="none"/>
        </w:tabs>
        <w:spacing w:line="240" w:lineRule="auto" w:before="155" w:after="0"/>
        <w:ind w:left="536" w:right="0" w:hanging="425"/>
        <w:jc w:val="left"/>
        <w:rPr>
          <w:rFonts w:ascii="黑体"/>
          <w:sz w:val="21"/>
        </w:rPr>
      </w:pPr>
      <w:r>
        <w:rPr>
          <w:rFonts w:ascii="黑体"/>
          <w:sz w:val="21"/>
        </w:rPr>
        <w:t>3.43</w:t>
      </w:r>
    </w:p>
    <w:p>
      <w:pPr>
        <w:pStyle w:val="BodyText"/>
        <w:spacing w:before="7"/>
        <w:rPr>
          <w:rFonts w:ascii="黑体"/>
          <w:sz w:val="15"/>
        </w:rPr>
      </w:pPr>
    </w:p>
    <w:p>
      <w:pPr>
        <w:pStyle w:val="BodyText"/>
        <w:tabs>
          <w:tab w:pos="2004" w:val="left" w:leader="none"/>
        </w:tabs>
        <w:ind w:left="533"/>
        <w:rPr>
          <w:rFonts w:ascii="黑体" w:eastAsia="黑体" w:hint="eastAsia"/>
        </w:rPr>
      </w:pPr>
      <w:r>
        <w:rPr>
          <w:rFonts w:ascii="黑体" w:eastAsia="黑体" w:hint="eastAsia"/>
        </w:rPr>
        <w:t>商业</w:t>
      </w:r>
      <w:r>
        <w:rPr>
          <w:rFonts w:ascii="黑体" w:eastAsia="黑体" w:hint="eastAsia"/>
          <w:spacing w:val="-3"/>
        </w:rPr>
        <w:t>服</w:t>
      </w:r>
      <w:r>
        <w:rPr>
          <w:rFonts w:ascii="黑体" w:eastAsia="黑体" w:hint="eastAsia"/>
        </w:rPr>
        <w:t>务</w:t>
      </w:r>
      <w:r>
        <w:rPr>
          <w:rFonts w:ascii="黑体" w:eastAsia="黑体" w:hint="eastAsia"/>
          <w:spacing w:val="-3"/>
        </w:rPr>
        <w:t>网</w:t>
      </w:r>
      <w:r>
        <w:rPr>
          <w:rFonts w:ascii="黑体" w:eastAsia="黑体" w:hint="eastAsia"/>
        </w:rPr>
        <w:t>点</w:t>
        <w:tab/>
        <w:t>commercial service</w:t>
      </w:r>
      <w:r>
        <w:rPr>
          <w:rFonts w:ascii="黑体" w:eastAsia="黑体" w:hint="eastAsia"/>
          <w:spacing w:val="-3"/>
        </w:rPr>
        <w:t> </w:t>
      </w:r>
      <w:r>
        <w:rPr>
          <w:rFonts w:ascii="黑体" w:eastAsia="黑体" w:hint="eastAsia"/>
        </w:rPr>
        <w:t>facilities</w:t>
      </w:r>
    </w:p>
    <w:p>
      <w:pPr>
        <w:pStyle w:val="BodyText"/>
        <w:spacing w:before="7"/>
        <w:rPr>
          <w:rFonts w:ascii="黑体"/>
          <w:sz w:val="15"/>
        </w:rPr>
      </w:pPr>
    </w:p>
    <w:p>
      <w:pPr>
        <w:pStyle w:val="BodyText"/>
        <w:spacing w:line="278" w:lineRule="auto"/>
        <w:ind w:left="112" w:right="612" w:firstLine="420"/>
      </w:pPr>
      <w:r>
        <w:rPr>
          <w:spacing w:val="-8"/>
        </w:rPr>
        <w:t>设置在住宅建筑首层或首层及二层，每个分隔单元建筑面积不大于</w:t>
      </w:r>
      <w:r>
        <w:rPr/>
        <w:t>300m2</w:t>
      </w:r>
      <w:r>
        <w:rPr>
          <w:spacing w:val="-15"/>
        </w:rPr>
        <w:t>的商店、邮政所、储蓄所、</w:t>
      </w:r>
      <w:r>
        <w:rPr>
          <w:spacing w:val="-7"/>
        </w:rPr>
        <w:t>理发店等小型营业性用房。</w:t>
      </w:r>
    </w:p>
    <w:p>
      <w:pPr>
        <w:pStyle w:val="ListParagraph"/>
        <w:numPr>
          <w:ilvl w:val="1"/>
          <w:numId w:val="2"/>
        </w:numPr>
        <w:tabs>
          <w:tab w:pos="537" w:val="left" w:leader="none"/>
        </w:tabs>
        <w:spacing w:line="240" w:lineRule="auto" w:before="156" w:after="0"/>
        <w:ind w:left="536" w:right="0" w:hanging="425"/>
        <w:jc w:val="left"/>
        <w:rPr>
          <w:rFonts w:ascii="黑体"/>
          <w:sz w:val="21"/>
        </w:rPr>
      </w:pPr>
      <w:r>
        <w:rPr>
          <w:rFonts w:ascii="黑体"/>
          <w:sz w:val="21"/>
        </w:rPr>
        <w:t>3.44</w:t>
      </w:r>
    </w:p>
    <w:p>
      <w:pPr>
        <w:pStyle w:val="BodyText"/>
        <w:spacing w:before="6"/>
        <w:rPr>
          <w:rFonts w:ascii="黑体"/>
          <w:sz w:val="15"/>
        </w:rPr>
      </w:pPr>
    </w:p>
    <w:p>
      <w:pPr>
        <w:pStyle w:val="BodyText"/>
        <w:tabs>
          <w:tab w:pos="1795" w:val="left" w:leader="none"/>
        </w:tabs>
        <w:ind w:left="533"/>
        <w:rPr>
          <w:rFonts w:ascii="黑体" w:eastAsia="黑体" w:hint="eastAsia"/>
        </w:rPr>
      </w:pPr>
      <w:r>
        <w:rPr>
          <w:rFonts w:ascii="黑体" w:eastAsia="黑体" w:hint="eastAsia"/>
        </w:rPr>
        <w:t>保障</w:t>
      </w:r>
      <w:r>
        <w:rPr>
          <w:rFonts w:ascii="黑体" w:eastAsia="黑体" w:hint="eastAsia"/>
          <w:spacing w:val="-3"/>
        </w:rPr>
        <w:t>性</w:t>
      </w:r>
      <w:r>
        <w:rPr>
          <w:rFonts w:ascii="黑体" w:eastAsia="黑体" w:hint="eastAsia"/>
        </w:rPr>
        <w:t>住房</w:t>
        <w:tab/>
        <w:t>indemnificatory</w:t>
      </w:r>
      <w:r>
        <w:rPr>
          <w:rFonts w:ascii="黑体" w:eastAsia="黑体" w:hint="eastAsia"/>
          <w:spacing w:val="-1"/>
        </w:rPr>
        <w:t> </w:t>
      </w:r>
      <w:r>
        <w:rPr>
          <w:rFonts w:ascii="黑体" w:eastAsia="黑体" w:hint="eastAsia"/>
        </w:rPr>
        <w:t>housing</w:t>
      </w:r>
    </w:p>
    <w:p>
      <w:pPr>
        <w:spacing w:after="0"/>
        <w:rPr>
          <w:rFonts w:ascii="黑体" w:eastAsia="黑体" w:hint="eastAsia"/>
        </w:rPr>
        <w:sectPr>
          <w:pgSz w:w="11910" w:h="16840"/>
          <w:pgMar w:header="1441" w:footer="1140" w:top="1660" w:bottom="1340" w:left="1020" w:right="800"/>
        </w:sectPr>
      </w:pPr>
    </w:p>
    <w:p>
      <w:pPr>
        <w:pStyle w:val="BodyText"/>
        <w:spacing w:before="7"/>
        <w:rPr>
          <w:rFonts w:ascii="黑体"/>
          <w:sz w:val="14"/>
        </w:rPr>
      </w:pPr>
    </w:p>
    <w:p>
      <w:pPr>
        <w:pStyle w:val="BodyText"/>
        <w:spacing w:before="72"/>
        <w:ind w:left="816"/>
      </w:pPr>
      <w:r>
        <w:rPr/>
        <w:t>政府按限定标准、限定价格或租金的、为本地区低收入住房困难家庭提供的住房。</w:t>
      </w:r>
    </w:p>
    <w:p>
      <w:pPr>
        <w:pStyle w:val="BodyText"/>
        <w:spacing w:before="6"/>
        <w:rPr>
          <w:sz w:val="15"/>
        </w:rPr>
      </w:pPr>
    </w:p>
    <w:p>
      <w:pPr>
        <w:pStyle w:val="ListParagraph"/>
        <w:numPr>
          <w:ilvl w:val="1"/>
          <w:numId w:val="2"/>
        </w:numPr>
        <w:tabs>
          <w:tab w:pos="820" w:val="left" w:leader="none"/>
        </w:tabs>
        <w:spacing w:line="240" w:lineRule="auto" w:before="0" w:after="0"/>
        <w:ind w:left="819" w:right="0" w:hanging="424"/>
        <w:jc w:val="left"/>
        <w:rPr>
          <w:rFonts w:ascii="黑体"/>
          <w:sz w:val="21"/>
        </w:rPr>
      </w:pPr>
      <w:r>
        <w:rPr>
          <w:rFonts w:ascii="黑体"/>
          <w:sz w:val="21"/>
        </w:rPr>
        <w:t>3.45</w:t>
      </w:r>
    </w:p>
    <w:p>
      <w:pPr>
        <w:pStyle w:val="BodyText"/>
        <w:spacing w:before="7"/>
        <w:rPr>
          <w:rFonts w:ascii="黑体"/>
          <w:sz w:val="15"/>
        </w:rPr>
      </w:pPr>
    </w:p>
    <w:p>
      <w:pPr>
        <w:pStyle w:val="BodyText"/>
        <w:tabs>
          <w:tab w:pos="2184" w:val="left" w:leader="none"/>
        </w:tabs>
        <w:ind w:left="816"/>
        <w:rPr>
          <w:rFonts w:ascii="黑体" w:eastAsia="黑体" w:hint="eastAsia"/>
        </w:rPr>
      </w:pPr>
      <w:r>
        <w:rPr>
          <w:rFonts w:ascii="黑体" w:eastAsia="黑体" w:hint="eastAsia"/>
        </w:rPr>
        <w:t>新风</w:t>
      </w:r>
      <w:r>
        <w:rPr>
          <w:rFonts w:ascii="黑体" w:eastAsia="黑体" w:hint="eastAsia"/>
          <w:spacing w:val="-3"/>
        </w:rPr>
        <w:t>系</w:t>
      </w:r>
      <w:r>
        <w:rPr>
          <w:rFonts w:ascii="黑体" w:eastAsia="黑体" w:hint="eastAsia"/>
        </w:rPr>
        <w:t>统</w:t>
        <w:tab/>
        <w:t>outdoor air</w:t>
      </w:r>
      <w:r>
        <w:rPr>
          <w:rFonts w:ascii="黑体" w:eastAsia="黑体" w:hint="eastAsia"/>
          <w:spacing w:val="-1"/>
        </w:rPr>
        <w:t> </w:t>
      </w:r>
      <w:r>
        <w:rPr>
          <w:rFonts w:ascii="黑体" w:eastAsia="黑体" w:hint="eastAsia"/>
        </w:rPr>
        <w:t>system</w:t>
      </w:r>
    </w:p>
    <w:p>
      <w:pPr>
        <w:pStyle w:val="BodyText"/>
        <w:spacing w:before="7"/>
        <w:rPr>
          <w:rFonts w:ascii="黑体"/>
          <w:sz w:val="15"/>
        </w:rPr>
      </w:pPr>
    </w:p>
    <w:p>
      <w:pPr>
        <w:pStyle w:val="BodyText"/>
        <w:ind w:left="816"/>
      </w:pPr>
      <w:r>
        <w:rPr/>
        <w:t>由风机、净化等处理设备及其部件组成，将新风送入室内，并将室内空气排至室外的通风系统。</w:t>
      </w:r>
    </w:p>
    <w:p>
      <w:pPr>
        <w:pStyle w:val="BodyText"/>
        <w:spacing w:before="6"/>
        <w:rPr>
          <w:sz w:val="15"/>
        </w:rPr>
      </w:pPr>
    </w:p>
    <w:p>
      <w:pPr>
        <w:pStyle w:val="ListParagraph"/>
        <w:numPr>
          <w:ilvl w:val="1"/>
          <w:numId w:val="2"/>
        </w:numPr>
        <w:tabs>
          <w:tab w:pos="820" w:val="left" w:leader="none"/>
        </w:tabs>
        <w:spacing w:line="240" w:lineRule="auto" w:before="1" w:after="0"/>
        <w:ind w:left="819" w:right="0" w:hanging="424"/>
        <w:jc w:val="left"/>
        <w:rPr>
          <w:rFonts w:ascii="黑体"/>
          <w:sz w:val="21"/>
        </w:rPr>
      </w:pPr>
      <w:r>
        <w:rPr>
          <w:rFonts w:ascii="黑体"/>
          <w:sz w:val="21"/>
        </w:rPr>
        <w:t>3.46</w:t>
      </w:r>
    </w:p>
    <w:p>
      <w:pPr>
        <w:pStyle w:val="BodyText"/>
        <w:spacing w:before="6"/>
        <w:rPr>
          <w:rFonts w:ascii="黑体"/>
          <w:sz w:val="15"/>
        </w:rPr>
      </w:pPr>
    </w:p>
    <w:p>
      <w:pPr>
        <w:pStyle w:val="BodyText"/>
        <w:tabs>
          <w:tab w:pos="1867" w:val="left" w:leader="none"/>
        </w:tabs>
        <w:ind w:left="816"/>
        <w:rPr>
          <w:rFonts w:ascii="黑体" w:eastAsia="黑体" w:hint="eastAsia"/>
        </w:rPr>
      </w:pPr>
      <w:r>
        <w:rPr>
          <w:rFonts w:ascii="黑体" w:eastAsia="黑体" w:hint="eastAsia"/>
        </w:rPr>
        <w:t>同层</w:t>
      </w:r>
      <w:r>
        <w:rPr>
          <w:rFonts w:ascii="黑体" w:eastAsia="黑体" w:hint="eastAsia"/>
          <w:spacing w:val="-3"/>
        </w:rPr>
        <w:t>排</w:t>
      </w:r>
      <w:r>
        <w:rPr>
          <w:rFonts w:ascii="黑体" w:eastAsia="黑体" w:hint="eastAsia"/>
        </w:rPr>
        <w:t>水</w:t>
        <w:tab/>
        <w:t>same-floor</w:t>
      </w:r>
      <w:r>
        <w:rPr>
          <w:rFonts w:ascii="黑体" w:eastAsia="黑体" w:hint="eastAsia"/>
          <w:spacing w:val="-1"/>
        </w:rPr>
        <w:t> </w:t>
      </w:r>
      <w:r>
        <w:rPr>
          <w:rFonts w:ascii="黑体" w:eastAsia="黑体" w:hint="eastAsia"/>
        </w:rPr>
        <w:t>drainage</w:t>
      </w:r>
    </w:p>
    <w:p>
      <w:pPr>
        <w:pStyle w:val="BodyText"/>
        <w:spacing w:before="7"/>
        <w:rPr>
          <w:rFonts w:ascii="黑体"/>
          <w:sz w:val="15"/>
        </w:rPr>
      </w:pPr>
    </w:p>
    <w:p>
      <w:pPr>
        <w:pStyle w:val="BodyText"/>
        <w:ind w:left="816"/>
      </w:pPr>
      <w:r>
        <w:rPr/>
        <w:t>排水横支管布置在本层，器具排水管不穿楼层的排水方式。</w:t>
      </w:r>
    </w:p>
    <w:p>
      <w:pPr>
        <w:pStyle w:val="BodyText"/>
        <w:spacing w:before="12"/>
        <w:rPr>
          <w:sz w:val="27"/>
        </w:rPr>
      </w:pPr>
    </w:p>
    <w:p>
      <w:pPr>
        <w:pStyle w:val="ListParagraph"/>
        <w:numPr>
          <w:ilvl w:val="0"/>
          <w:numId w:val="2"/>
        </w:numPr>
        <w:tabs>
          <w:tab w:pos="710" w:val="left" w:leader="none"/>
          <w:tab w:pos="711" w:val="left" w:leader="none"/>
        </w:tabs>
        <w:spacing w:line="240" w:lineRule="auto" w:before="0" w:after="0"/>
        <w:ind w:left="710" w:right="0" w:hanging="315"/>
        <w:jc w:val="left"/>
        <w:rPr>
          <w:rFonts w:ascii="黑体" w:eastAsia="黑体" w:hint="eastAsia"/>
          <w:sz w:val="21"/>
        </w:rPr>
      </w:pPr>
      <w:bookmarkStart w:name="_bookmark4" w:id="8"/>
      <w:bookmarkEnd w:id="8"/>
      <w:r>
        <w:rPr/>
      </w:r>
      <w:bookmarkStart w:name="_bookmark4" w:id="9"/>
      <w:bookmarkEnd w:id="9"/>
      <w:r>
        <w:rPr>
          <w:rFonts w:ascii="黑体" w:eastAsia="黑体" w:hint="eastAsia"/>
          <w:spacing w:val="-1"/>
          <w:sz w:val="21"/>
        </w:rPr>
        <w:t>基本规定</w:t>
      </w:r>
    </w:p>
    <w:p>
      <w:pPr>
        <w:pStyle w:val="BodyText"/>
        <w:spacing w:before="7"/>
        <w:rPr>
          <w:rFonts w:ascii="黑体"/>
          <w:sz w:val="27"/>
        </w:rPr>
      </w:pPr>
    </w:p>
    <w:p>
      <w:pPr>
        <w:pStyle w:val="ListParagraph"/>
        <w:numPr>
          <w:ilvl w:val="1"/>
          <w:numId w:val="2"/>
        </w:numPr>
        <w:tabs>
          <w:tab w:pos="921" w:val="left" w:leader="none"/>
          <w:tab w:pos="923" w:val="left" w:leader="none"/>
        </w:tabs>
        <w:spacing w:line="278" w:lineRule="auto" w:before="0" w:after="0"/>
        <w:ind w:left="396" w:right="333" w:firstLine="0"/>
        <w:jc w:val="left"/>
        <w:rPr>
          <w:sz w:val="21"/>
        </w:rPr>
      </w:pPr>
      <w:r>
        <w:rPr>
          <w:spacing w:val="-3"/>
          <w:sz w:val="21"/>
        </w:rPr>
        <w:t>住宅设计应符合城镇规划和居住区规划的要求，保障居民的基本生活条件和居住环境，充分考虑当地土地资源，经济、合理和有效地使用土地和空间。</w:t>
      </w:r>
    </w:p>
    <w:p>
      <w:pPr>
        <w:pStyle w:val="ListParagraph"/>
        <w:numPr>
          <w:ilvl w:val="1"/>
          <w:numId w:val="2"/>
        </w:numPr>
        <w:tabs>
          <w:tab w:pos="921" w:val="left" w:leader="none"/>
          <w:tab w:pos="923" w:val="left" w:leader="none"/>
        </w:tabs>
        <w:spacing w:line="278" w:lineRule="auto" w:before="156" w:after="0"/>
        <w:ind w:left="396" w:right="333" w:firstLine="0"/>
        <w:jc w:val="left"/>
        <w:rPr>
          <w:sz w:val="21"/>
        </w:rPr>
      </w:pPr>
      <w:r>
        <w:rPr>
          <w:spacing w:val="-3"/>
          <w:sz w:val="21"/>
        </w:rPr>
        <w:t>住宅设计应充分考虑居住者生活习俗和居住习惯，提倡建筑与周围环境相协调，因地制宜传承地域建筑文化，营造便捷、舒适、具有地方特色的居住空间。</w:t>
      </w:r>
    </w:p>
    <w:p>
      <w:pPr>
        <w:pStyle w:val="ListParagraph"/>
        <w:numPr>
          <w:ilvl w:val="1"/>
          <w:numId w:val="2"/>
        </w:numPr>
        <w:tabs>
          <w:tab w:pos="921" w:val="left" w:leader="none"/>
          <w:tab w:pos="923" w:val="left" w:leader="none"/>
        </w:tabs>
        <w:spacing w:line="278" w:lineRule="auto" w:before="155" w:after="0"/>
        <w:ind w:left="396" w:right="333" w:firstLine="0"/>
        <w:jc w:val="left"/>
        <w:rPr>
          <w:sz w:val="21"/>
        </w:rPr>
      </w:pPr>
      <w:r>
        <w:rPr>
          <w:spacing w:val="-3"/>
          <w:sz w:val="21"/>
        </w:rPr>
        <w:t>住宅设计应体现以人为本的思想，除应满足基本居住使用外，尚应根据需要满足老年人、残疾人等特殊群体的使用，并符合《无障碍设计规范》</w:t>
      </w:r>
      <w:r>
        <w:rPr>
          <w:sz w:val="21"/>
        </w:rPr>
        <w:t>GB50763</w:t>
      </w:r>
      <w:r>
        <w:rPr>
          <w:spacing w:val="-12"/>
          <w:sz w:val="21"/>
        </w:rPr>
        <w:t> 的要求。</w:t>
      </w:r>
    </w:p>
    <w:p>
      <w:pPr>
        <w:pStyle w:val="ListParagraph"/>
        <w:numPr>
          <w:ilvl w:val="1"/>
          <w:numId w:val="2"/>
        </w:numPr>
        <w:tabs>
          <w:tab w:pos="921" w:val="left" w:leader="none"/>
          <w:tab w:pos="923" w:val="left" w:leader="none"/>
        </w:tabs>
        <w:spacing w:line="278" w:lineRule="auto" w:before="156" w:after="0"/>
        <w:ind w:left="396" w:right="333" w:firstLine="0"/>
        <w:jc w:val="left"/>
        <w:rPr>
          <w:sz w:val="21"/>
        </w:rPr>
      </w:pPr>
      <w:r>
        <w:rPr>
          <w:spacing w:val="-3"/>
          <w:sz w:val="21"/>
        </w:rPr>
        <w:t>住宅设计应满足日照、采光、通风、热环境、声环境、室内空气质量等环境要求。住宅布局应功能合理，方便使用，且有利安全防卫、卫生防疫和组织管理。</w:t>
      </w:r>
    </w:p>
    <w:p>
      <w:pPr>
        <w:pStyle w:val="ListParagraph"/>
        <w:numPr>
          <w:ilvl w:val="1"/>
          <w:numId w:val="2"/>
        </w:numPr>
        <w:tabs>
          <w:tab w:pos="923" w:val="left" w:leader="none"/>
        </w:tabs>
        <w:spacing w:line="278" w:lineRule="auto" w:before="156" w:after="0"/>
        <w:ind w:left="396" w:right="326" w:firstLine="0"/>
        <w:jc w:val="both"/>
        <w:rPr>
          <w:sz w:val="21"/>
        </w:rPr>
      </w:pPr>
      <w:r>
        <w:rPr>
          <w:spacing w:val="-3"/>
          <w:sz w:val="21"/>
        </w:rPr>
        <w:t>住宅建筑应进行节能设计，并符合现行《江苏省居住建筑热环境和节能设计标准》</w:t>
      </w:r>
      <w:r>
        <w:rPr>
          <w:sz w:val="21"/>
        </w:rPr>
        <w:t>DGJ32/J</w:t>
      </w:r>
      <w:r>
        <w:rPr>
          <w:spacing w:val="-23"/>
          <w:sz w:val="21"/>
        </w:rPr>
        <w:t> </w:t>
      </w:r>
      <w:r>
        <w:rPr>
          <w:sz w:val="21"/>
        </w:rPr>
        <w:t>71</w:t>
      </w:r>
      <w:r>
        <w:rPr>
          <w:spacing w:val="-19"/>
          <w:sz w:val="21"/>
        </w:rPr>
        <w:t> 的规定。</w:t>
      </w:r>
    </w:p>
    <w:p>
      <w:pPr>
        <w:pStyle w:val="ListParagraph"/>
        <w:numPr>
          <w:ilvl w:val="1"/>
          <w:numId w:val="2"/>
        </w:numPr>
        <w:tabs>
          <w:tab w:pos="923" w:val="left" w:leader="none"/>
        </w:tabs>
        <w:spacing w:line="278" w:lineRule="auto" w:before="156" w:after="0"/>
        <w:ind w:left="396" w:right="326" w:firstLine="0"/>
        <w:jc w:val="both"/>
        <w:rPr>
          <w:sz w:val="21"/>
        </w:rPr>
      </w:pPr>
      <w:r>
        <w:rPr>
          <w:spacing w:val="-14"/>
          <w:sz w:val="21"/>
        </w:rPr>
        <w:t>住宅设计应依靠科技进步，体现绿色、节能、生态、环保、智慧等理念，积极利用太阳能、地能、</w:t>
      </w:r>
      <w:r>
        <w:rPr>
          <w:spacing w:val="-7"/>
          <w:sz w:val="21"/>
        </w:rPr>
        <w:t>风能等可再生能源，积极推广应用适宜的绿色建筑技术，创造与自然和谐共生的绿色、健康住宅。</w:t>
      </w:r>
    </w:p>
    <w:p>
      <w:pPr>
        <w:pStyle w:val="ListParagraph"/>
        <w:numPr>
          <w:ilvl w:val="1"/>
          <w:numId w:val="2"/>
        </w:numPr>
        <w:tabs>
          <w:tab w:pos="923" w:val="left" w:leader="none"/>
        </w:tabs>
        <w:spacing w:line="278" w:lineRule="auto" w:before="156" w:after="0"/>
        <w:ind w:left="396" w:right="329" w:firstLine="0"/>
        <w:jc w:val="both"/>
        <w:rPr>
          <w:sz w:val="21"/>
        </w:rPr>
      </w:pPr>
      <w:r>
        <w:rPr>
          <w:spacing w:val="-3"/>
          <w:sz w:val="21"/>
        </w:rPr>
        <w:t>住宅设计应推行标准化、模数化及多样化，并积极采用新技术、新材料、新产品、新工艺，积极</w:t>
      </w:r>
      <w:r>
        <w:rPr>
          <w:spacing w:val="-9"/>
          <w:sz w:val="21"/>
        </w:rPr>
        <w:t>推广装配式住宅、工业化建造技术和模数协调技术，推动住宅产业现代化，促进住宅建设的高品质、高</w:t>
      </w:r>
      <w:r>
        <w:rPr>
          <w:spacing w:val="-5"/>
          <w:sz w:val="21"/>
        </w:rPr>
        <w:t>质量发展。</w:t>
      </w:r>
    </w:p>
    <w:p>
      <w:pPr>
        <w:pStyle w:val="ListParagraph"/>
        <w:numPr>
          <w:ilvl w:val="1"/>
          <w:numId w:val="2"/>
        </w:numPr>
        <w:tabs>
          <w:tab w:pos="923" w:val="left" w:leader="none"/>
        </w:tabs>
        <w:spacing w:line="240" w:lineRule="auto" w:before="155" w:after="0"/>
        <w:ind w:left="922" w:right="0" w:hanging="527"/>
        <w:jc w:val="both"/>
        <w:rPr>
          <w:sz w:val="21"/>
        </w:rPr>
      </w:pPr>
      <w:r>
        <w:rPr>
          <w:spacing w:val="-3"/>
          <w:sz w:val="21"/>
        </w:rPr>
        <w:t>住宅结构设计应满足安全、适用和耐久的性能要求。</w:t>
      </w:r>
    </w:p>
    <w:p>
      <w:pPr>
        <w:pStyle w:val="BodyText"/>
        <w:spacing w:before="8"/>
        <w:rPr>
          <w:sz w:val="15"/>
        </w:rPr>
      </w:pPr>
    </w:p>
    <w:p>
      <w:pPr>
        <w:pStyle w:val="ListParagraph"/>
        <w:numPr>
          <w:ilvl w:val="1"/>
          <w:numId w:val="2"/>
        </w:numPr>
        <w:tabs>
          <w:tab w:pos="923" w:val="left" w:leader="none"/>
        </w:tabs>
        <w:spacing w:line="240" w:lineRule="auto" w:before="0" w:after="0"/>
        <w:ind w:left="922" w:right="0" w:hanging="527"/>
        <w:jc w:val="both"/>
        <w:rPr>
          <w:sz w:val="21"/>
        </w:rPr>
      </w:pPr>
      <w:r>
        <w:rPr>
          <w:spacing w:val="-3"/>
          <w:sz w:val="21"/>
        </w:rPr>
        <w:t>住宅设计应符合防火规范的规定，并满足安全疏散的要求。</w:t>
      </w:r>
    </w:p>
    <w:p>
      <w:pPr>
        <w:pStyle w:val="BodyText"/>
        <w:spacing w:before="6"/>
        <w:rPr>
          <w:sz w:val="15"/>
        </w:rPr>
      </w:pPr>
    </w:p>
    <w:p>
      <w:pPr>
        <w:pStyle w:val="ListParagraph"/>
        <w:numPr>
          <w:ilvl w:val="1"/>
          <w:numId w:val="2"/>
        </w:numPr>
        <w:tabs>
          <w:tab w:pos="1027" w:val="left" w:leader="none"/>
          <w:tab w:pos="1028" w:val="left" w:leader="none"/>
        </w:tabs>
        <w:spacing w:line="278" w:lineRule="auto" w:before="1" w:after="0"/>
        <w:ind w:left="396" w:right="326" w:firstLine="0"/>
        <w:jc w:val="left"/>
        <w:rPr>
          <w:sz w:val="21"/>
        </w:rPr>
      </w:pPr>
      <w:r>
        <w:rPr>
          <w:spacing w:val="-8"/>
          <w:sz w:val="21"/>
        </w:rPr>
        <w:t>住宅设计应满足设备系统功能有效、运行安全、维修方便等基本要求，应为相关设备预留合理的</w:t>
      </w:r>
      <w:r>
        <w:rPr>
          <w:spacing w:val="-5"/>
          <w:sz w:val="21"/>
        </w:rPr>
        <w:t>安装及检修条件。</w:t>
      </w:r>
    </w:p>
    <w:p>
      <w:pPr>
        <w:pStyle w:val="ListParagraph"/>
        <w:numPr>
          <w:ilvl w:val="1"/>
          <w:numId w:val="2"/>
        </w:numPr>
        <w:tabs>
          <w:tab w:pos="1027" w:val="left" w:leader="none"/>
          <w:tab w:pos="1028" w:val="left" w:leader="none"/>
        </w:tabs>
        <w:spacing w:line="278" w:lineRule="auto" w:before="155" w:after="0"/>
        <w:ind w:left="396" w:right="326" w:firstLine="0"/>
        <w:jc w:val="left"/>
        <w:rPr>
          <w:sz w:val="21"/>
        </w:rPr>
      </w:pPr>
      <w:r>
        <w:rPr>
          <w:spacing w:val="-8"/>
          <w:sz w:val="21"/>
        </w:rPr>
        <w:t>住宅设计应积极推广成品住房技术，成品住房室内装修应与建筑、结构、设备一体化设计，在建</w:t>
      </w:r>
      <w:r>
        <w:rPr>
          <w:spacing w:val="-5"/>
          <w:sz w:val="21"/>
        </w:rPr>
        <w:t>设过程中同期分步实施。</w:t>
      </w:r>
    </w:p>
    <w:p>
      <w:pPr>
        <w:pStyle w:val="ListParagraph"/>
        <w:numPr>
          <w:ilvl w:val="1"/>
          <w:numId w:val="2"/>
        </w:numPr>
        <w:tabs>
          <w:tab w:pos="1027" w:val="left" w:leader="none"/>
          <w:tab w:pos="1028" w:val="left" w:leader="none"/>
        </w:tabs>
        <w:spacing w:line="278" w:lineRule="auto" w:before="156" w:after="0"/>
        <w:ind w:left="396" w:right="326" w:firstLine="0"/>
        <w:jc w:val="left"/>
        <w:rPr>
          <w:sz w:val="21"/>
        </w:rPr>
      </w:pPr>
      <w:r>
        <w:rPr>
          <w:spacing w:val="-9"/>
          <w:sz w:val="21"/>
        </w:rPr>
        <w:t>住宅设计应从建筑全寿命期考虑，宜采用大开间、大空间结构体系和管线分离技术，在满足近期</w:t>
      </w:r>
      <w:r>
        <w:rPr>
          <w:spacing w:val="-5"/>
          <w:sz w:val="21"/>
        </w:rPr>
        <w:t>使用要求的同时，兼顾改造的可能。</w:t>
      </w:r>
    </w:p>
    <w:p>
      <w:pPr>
        <w:pStyle w:val="ListParagraph"/>
        <w:numPr>
          <w:ilvl w:val="1"/>
          <w:numId w:val="2"/>
        </w:numPr>
        <w:tabs>
          <w:tab w:pos="1027" w:val="left" w:leader="none"/>
          <w:tab w:pos="1028" w:val="left" w:leader="none"/>
        </w:tabs>
        <w:spacing w:line="240" w:lineRule="auto" w:before="156" w:after="0"/>
        <w:ind w:left="1027" w:right="0" w:hanging="632"/>
        <w:jc w:val="left"/>
        <w:rPr>
          <w:sz w:val="21"/>
        </w:rPr>
      </w:pPr>
      <w:r>
        <w:rPr>
          <w:spacing w:val="-3"/>
          <w:sz w:val="21"/>
        </w:rPr>
        <w:t>住宅设计和建设应选用质量合格并符合要求的材料与设备。</w:t>
      </w:r>
    </w:p>
    <w:p>
      <w:pPr>
        <w:spacing w:after="0" w:line="240"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1"/>
          <w:numId w:val="2"/>
        </w:numPr>
        <w:tabs>
          <w:tab w:pos="744" w:val="left" w:leader="none"/>
          <w:tab w:pos="745" w:val="left" w:leader="none"/>
        </w:tabs>
        <w:spacing w:line="278" w:lineRule="auto" w:before="72" w:after="0"/>
        <w:ind w:left="112" w:right="610" w:firstLine="0"/>
        <w:jc w:val="left"/>
        <w:rPr>
          <w:sz w:val="21"/>
        </w:rPr>
      </w:pPr>
      <w:r>
        <w:rPr>
          <w:spacing w:val="-11"/>
          <w:sz w:val="21"/>
        </w:rPr>
        <w:t>既有住宅进行改造、改建时，应综合考虑安全、绿色、健康、防火、抗震等要求，并根据住宅及</w:t>
      </w:r>
      <w:r>
        <w:rPr>
          <w:spacing w:val="-6"/>
          <w:sz w:val="21"/>
        </w:rPr>
        <w:t>居住者的现有状况和使用条件采用适宜的适老化改造技术。</w:t>
      </w:r>
    </w:p>
    <w:p>
      <w:pPr>
        <w:pStyle w:val="ListParagraph"/>
        <w:numPr>
          <w:ilvl w:val="1"/>
          <w:numId w:val="2"/>
        </w:numPr>
        <w:tabs>
          <w:tab w:pos="744" w:val="left" w:leader="none"/>
          <w:tab w:pos="745" w:val="left" w:leader="none"/>
        </w:tabs>
        <w:spacing w:line="278" w:lineRule="auto" w:before="155" w:after="0"/>
        <w:ind w:left="112" w:right="400" w:firstLine="0"/>
        <w:jc w:val="left"/>
        <w:rPr>
          <w:sz w:val="21"/>
        </w:rPr>
      </w:pPr>
      <w:r>
        <w:rPr>
          <w:spacing w:val="-7"/>
          <w:sz w:val="21"/>
        </w:rPr>
        <w:t>住区设计应选取符合条件的建筑预留移动通信基础设施，移动通信基础设施应与建筑一体化设计， </w:t>
      </w:r>
      <w:r>
        <w:rPr>
          <w:spacing w:val="-5"/>
          <w:sz w:val="21"/>
        </w:rPr>
        <w:t>并提供电力引入、管道接入、防雷接地条件。</w:t>
      </w:r>
    </w:p>
    <w:p>
      <w:pPr>
        <w:pStyle w:val="ListParagraph"/>
        <w:numPr>
          <w:ilvl w:val="1"/>
          <w:numId w:val="2"/>
        </w:numPr>
        <w:tabs>
          <w:tab w:pos="744" w:val="left" w:leader="none"/>
          <w:tab w:pos="745" w:val="left" w:leader="none"/>
        </w:tabs>
        <w:spacing w:line="278" w:lineRule="auto" w:before="156" w:after="0"/>
        <w:ind w:left="112" w:right="609" w:firstLine="0"/>
        <w:jc w:val="left"/>
        <w:rPr>
          <w:sz w:val="21"/>
        </w:rPr>
      </w:pPr>
      <w:r>
        <w:rPr>
          <w:spacing w:val="-8"/>
          <w:sz w:val="21"/>
        </w:rPr>
        <w:t>住区内各类管线应与城市市政管线相衔接，符合管线工程的相关管理规定，采用地下敷设的方式</w:t>
      </w:r>
      <w:r>
        <w:rPr>
          <w:spacing w:val="-5"/>
          <w:sz w:val="21"/>
        </w:rPr>
        <w:t>并进行管线综合设计。</w:t>
      </w:r>
    </w:p>
    <w:p>
      <w:pPr>
        <w:pStyle w:val="ListParagraph"/>
        <w:numPr>
          <w:ilvl w:val="1"/>
          <w:numId w:val="2"/>
        </w:numPr>
        <w:tabs>
          <w:tab w:pos="744" w:val="left" w:leader="none"/>
          <w:tab w:pos="745" w:val="left" w:leader="none"/>
        </w:tabs>
        <w:spacing w:line="240" w:lineRule="auto" w:before="156" w:after="0"/>
        <w:ind w:left="744" w:right="0" w:hanging="630"/>
        <w:jc w:val="left"/>
        <w:rPr>
          <w:sz w:val="21"/>
        </w:rPr>
      </w:pPr>
      <w:r>
        <w:rPr>
          <w:spacing w:val="-10"/>
          <w:sz w:val="21"/>
        </w:rPr>
        <w:t>住宅设计宜利用 </w:t>
      </w:r>
      <w:r>
        <w:rPr>
          <w:sz w:val="21"/>
        </w:rPr>
        <w:t>BIM</w:t>
      </w:r>
      <w:r>
        <w:rPr>
          <w:spacing w:val="-9"/>
          <w:sz w:val="21"/>
        </w:rPr>
        <w:t> 技术，实现住宅项目设计、建设、运维的全过程精细化设计和管理。</w:t>
      </w:r>
    </w:p>
    <w:p>
      <w:pPr>
        <w:pStyle w:val="BodyText"/>
        <w:spacing w:before="11"/>
        <w:rPr>
          <w:sz w:val="27"/>
        </w:rPr>
      </w:pPr>
    </w:p>
    <w:p>
      <w:pPr>
        <w:pStyle w:val="ListParagraph"/>
        <w:numPr>
          <w:ilvl w:val="0"/>
          <w:numId w:val="2"/>
        </w:numPr>
        <w:tabs>
          <w:tab w:pos="427" w:val="left" w:leader="none"/>
          <w:tab w:pos="428" w:val="left" w:leader="none"/>
        </w:tabs>
        <w:spacing w:line="240" w:lineRule="auto" w:before="0" w:after="0"/>
        <w:ind w:left="427" w:right="0" w:hanging="316"/>
        <w:jc w:val="left"/>
        <w:rPr>
          <w:rFonts w:ascii="黑体" w:eastAsia="黑体" w:hint="eastAsia"/>
          <w:sz w:val="21"/>
        </w:rPr>
      </w:pPr>
      <w:bookmarkStart w:name="_bookmark5" w:id="10"/>
      <w:bookmarkEnd w:id="10"/>
      <w:r>
        <w:rPr/>
      </w:r>
      <w:bookmarkStart w:name="_bookmark5" w:id="11"/>
      <w:bookmarkEnd w:id="11"/>
      <w:r>
        <w:rPr>
          <w:rFonts w:ascii="黑体" w:eastAsia="黑体" w:hint="eastAsia"/>
          <w:spacing w:val="-1"/>
          <w:sz w:val="21"/>
        </w:rPr>
        <w:t>住区总平面</w:t>
      </w:r>
    </w:p>
    <w:p>
      <w:pPr>
        <w:pStyle w:val="BodyText"/>
        <w:spacing w:before="7"/>
        <w:rPr>
          <w:rFonts w:ascii="黑体"/>
          <w:sz w:val="27"/>
        </w:rPr>
      </w:pPr>
    </w:p>
    <w:p>
      <w:pPr>
        <w:pStyle w:val="ListParagraph"/>
        <w:numPr>
          <w:ilvl w:val="1"/>
          <w:numId w:val="2"/>
        </w:numPr>
        <w:tabs>
          <w:tab w:pos="638" w:val="left" w:leader="none"/>
          <w:tab w:pos="639" w:val="left" w:leader="none"/>
        </w:tabs>
        <w:spacing w:line="240" w:lineRule="auto" w:before="1" w:after="0"/>
        <w:ind w:left="638" w:right="0" w:hanging="527"/>
        <w:jc w:val="left"/>
        <w:rPr>
          <w:rFonts w:ascii="黑体" w:eastAsia="黑体" w:hint="eastAsia"/>
          <w:sz w:val="21"/>
        </w:rPr>
      </w:pPr>
      <w:r>
        <w:rPr>
          <w:rFonts w:ascii="黑体" w:eastAsia="黑体" w:hint="eastAsia"/>
          <w:spacing w:val="-1"/>
          <w:sz w:val="21"/>
        </w:rPr>
        <w:t>总平面布局</w:t>
      </w:r>
    </w:p>
    <w:p>
      <w:pPr>
        <w:pStyle w:val="BodyText"/>
        <w:spacing w:before="6"/>
        <w:rPr>
          <w:rFonts w:ascii="黑体"/>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14"/>
          <w:sz w:val="21"/>
        </w:rPr>
        <w:t>总平面设计应根据住区人口规模，统一规划各项配套功能设施，因地制宜的综合开发利用土地。</w:t>
      </w:r>
    </w:p>
    <w:p>
      <w:pPr>
        <w:pStyle w:val="BodyText"/>
        <w:spacing w:before="7"/>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13"/>
          <w:sz w:val="21"/>
        </w:rPr>
        <w:t>总平面交通组织设计应遵循安全便捷、尺度适宜、步行友好、绿色出行原则，并符合下列规定：</w:t>
      </w:r>
    </w:p>
    <w:p>
      <w:pPr>
        <w:pStyle w:val="BodyText"/>
        <w:spacing w:before="7"/>
        <w:rPr>
          <w:sz w:val="15"/>
        </w:rPr>
      </w:pPr>
    </w:p>
    <w:p>
      <w:pPr>
        <w:pStyle w:val="ListParagraph"/>
        <w:numPr>
          <w:ilvl w:val="3"/>
          <w:numId w:val="2"/>
        </w:numPr>
        <w:tabs>
          <w:tab w:pos="953" w:val="left" w:leader="none"/>
          <w:tab w:pos="954" w:val="left" w:leader="none"/>
        </w:tabs>
        <w:spacing w:line="240" w:lineRule="auto" w:before="0" w:after="0"/>
        <w:ind w:left="953" w:right="0" w:hanging="421"/>
        <w:jc w:val="left"/>
        <w:rPr>
          <w:sz w:val="21"/>
        </w:rPr>
      </w:pPr>
      <w:r>
        <w:rPr>
          <w:spacing w:val="-3"/>
          <w:sz w:val="21"/>
        </w:rPr>
        <w:t>交通组织宜人车分流。</w:t>
      </w:r>
    </w:p>
    <w:p>
      <w:pPr>
        <w:pStyle w:val="ListParagraph"/>
        <w:numPr>
          <w:ilvl w:val="3"/>
          <w:numId w:val="2"/>
        </w:numPr>
        <w:tabs>
          <w:tab w:pos="953" w:val="left" w:leader="none"/>
          <w:tab w:pos="954" w:val="left" w:leader="none"/>
        </w:tabs>
        <w:spacing w:line="278" w:lineRule="auto" w:before="43" w:after="0"/>
        <w:ind w:left="112" w:right="504" w:firstLine="420"/>
        <w:jc w:val="left"/>
        <w:rPr>
          <w:sz w:val="21"/>
        </w:rPr>
      </w:pPr>
      <w:r>
        <w:rPr>
          <w:spacing w:val="-3"/>
          <w:sz w:val="21"/>
        </w:rPr>
        <w:t>机动车停车配置数量应综合考虑当地发展水平、住区所处区位、用地及公共交通条件等因素， 并符合所在地城市的相关规定。</w:t>
      </w:r>
    </w:p>
    <w:p>
      <w:pPr>
        <w:pStyle w:val="ListParagraph"/>
        <w:numPr>
          <w:ilvl w:val="3"/>
          <w:numId w:val="2"/>
        </w:numPr>
        <w:tabs>
          <w:tab w:pos="953" w:val="left" w:leader="none"/>
          <w:tab w:pos="954" w:val="left" w:leader="none"/>
        </w:tabs>
        <w:spacing w:line="269" w:lineRule="exact" w:before="0" w:after="0"/>
        <w:ind w:left="953" w:right="0" w:hanging="421"/>
        <w:jc w:val="left"/>
        <w:rPr>
          <w:sz w:val="21"/>
        </w:rPr>
      </w:pPr>
      <w:r>
        <w:rPr>
          <w:spacing w:val="-5"/>
          <w:sz w:val="21"/>
        </w:rPr>
        <w:t>住区内应设置无障碍机动车位，无障碍机动车位不应少于总车位数的 </w:t>
      </w:r>
      <w:r>
        <w:rPr>
          <w:sz w:val="21"/>
        </w:rPr>
        <w:t>0.5%。</w:t>
      </w:r>
    </w:p>
    <w:p>
      <w:pPr>
        <w:pStyle w:val="ListParagraph"/>
        <w:numPr>
          <w:ilvl w:val="3"/>
          <w:numId w:val="2"/>
        </w:numPr>
        <w:tabs>
          <w:tab w:pos="953" w:val="left" w:leader="none"/>
          <w:tab w:pos="954" w:val="left" w:leader="none"/>
        </w:tabs>
        <w:spacing w:line="278" w:lineRule="auto" w:before="43" w:after="0"/>
        <w:ind w:left="112" w:right="610" w:firstLine="420"/>
        <w:jc w:val="left"/>
        <w:rPr>
          <w:sz w:val="21"/>
        </w:rPr>
      </w:pPr>
      <w:r>
        <w:rPr>
          <w:spacing w:val="-6"/>
          <w:sz w:val="21"/>
        </w:rPr>
        <w:t>合理设置非机动车停车库</w:t>
      </w:r>
      <w:r>
        <w:rPr>
          <w:sz w:val="21"/>
        </w:rPr>
        <w:t>（场</w:t>
      </w:r>
      <w:r>
        <w:rPr>
          <w:spacing w:val="-27"/>
          <w:sz w:val="21"/>
        </w:rPr>
        <w:t>）</w:t>
      </w:r>
      <w:r>
        <w:rPr>
          <w:spacing w:val="-9"/>
          <w:sz w:val="21"/>
        </w:rPr>
        <w:t>位置，并配套一定数量的充电设施。住区主要出入口附近应设</w:t>
      </w:r>
      <w:r>
        <w:rPr>
          <w:spacing w:val="-5"/>
          <w:sz w:val="21"/>
        </w:rPr>
        <w:t>置共享非机动车停车区。</w:t>
      </w:r>
    </w:p>
    <w:p>
      <w:pPr>
        <w:pStyle w:val="ListParagraph"/>
        <w:numPr>
          <w:ilvl w:val="3"/>
          <w:numId w:val="2"/>
        </w:numPr>
        <w:tabs>
          <w:tab w:pos="953" w:val="left" w:leader="none"/>
          <w:tab w:pos="954" w:val="left" w:leader="none"/>
        </w:tabs>
        <w:spacing w:line="278" w:lineRule="auto" w:before="0" w:after="0"/>
        <w:ind w:left="112" w:right="403" w:firstLine="420"/>
        <w:jc w:val="left"/>
        <w:rPr>
          <w:sz w:val="21"/>
        </w:rPr>
      </w:pPr>
      <w:r>
        <w:rPr>
          <w:spacing w:val="-3"/>
          <w:sz w:val="21"/>
        </w:rPr>
        <w:t>地下机动车库出入口与连接道路间应设置缓冲段。缓冲段应从车库坡道出入口坡道起坡点算， </w:t>
      </w:r>
      <w:r>
        <w:rPr>
          <w:spacing w:val="-3"/>
          <w:w w:val="100"/>
          <w:sz w:val="21"/>
        </w:rPr>
        <w:t>距离小区内车行道路不应小于</w:t>
      </w:r>
      <w:r>
        <w:rPr>
          <w:spacing w:val="-52"/>
          <w:sz w:val="21"/>
        </w:rPr>
        <w:t> </w:t>
      </w:r>
      <w:r>
        <w:rPr>
          <w:spacing w:val="-3"/>
          <w:w w:val="100"/>
          <w:sz w:val="21"/>
        </w:rPr>
        <w:t>5</w:t>
      </w:r>
      <w:r>
        <w:rPr>
          <w:w w:val="100"/>
          <w:sz w:val="21"/>
        </w:rPr>
        <w:t>.5</w:t>
      </w:r>
      <w:r>
        <w:rPr>
          <w:spacing w:val="-1"/>
          <w:w w:val="100"/>
          <w:sz w:val="21"/>
        </w:rPr>
        <w:t>m</w:t>
      </w:r>
      <w:r>
        <w:rPr>
          <w:spacing w:val="-17"/>
          <w:w w:val="100"/>
          <w:sz w:val="21"/>
        </w:rPr>
        <w:t>，汽车坡道直接连接城市道路时候，距离城市道路红线不应小于</w:t>
      </w:r>
      <w:r>
        <w:rPr>
          <w:spacing w:val="-52"/>
          <w:sz w:val="21"/>
        </w:rPr>
        <w:t> </w:t>
      </w:r>
      <w:r>
        <w:rPr>
          <w:w w:val="100"/>
          <w:sz w:val="21"/>
        </w:rPr>
        <w:t>7.</w:t>
      </w:r>
      <w:r>
        <w:rPr>
          <w:spacing w:val="-3"/>
          <w:w w:val="100"/>
          <w:sz w:val="21"/>
        </w:rPr>
        <w:t>5m</w:t>
      </w:r>
      <w:r>
        <w:rPr>
          <w:w w:val="100"/>
          <w:sz w:val="21"/>
        </w:rPr>
        <w:t>。</w:t>
      </w:r>
    </w:p>
    <w:p>
      <w:pPr>
        <w:pStyle w:val="ListParagraph"/>
        <w:numPr>
          <w:ilvl w:val="3"/>
          <w:numId w:val="2"/>
        </w:numPr>
        <w:tabs>
          <w:tab w:pos="953" w:val="left" w:leader="none"/>
          <w:tab w:pos="954" w:val="left" w:leader="none"/>
        </w:tabs>
        <w:spacing w:line="269" w:lineRule="exact" w:before="0" w:after="0"/>
        <w:ind w:left="953" w:right="0" w:hanging="421"/>
        <w:jc w:val="left"/>
        <w:rPr>
          <w:sz w:val="21"/>
        </w:rPr>
      </w:pPr>
      <w:r>
        <w:rPr>
          <w:spacing w:val="-3"/>
          <w:sz w:val="21"/>
        </w:rPr>
        <w:t>地下机动车库坡道贴邻住宅时，应采取隔音、降噪、减震措施。</w:t>
      </w:r>
    </w:p>
    <w:p>
      <w:pPr>
        <w:pStyle w:val="BodyText"/>
        <w:spacing w:before="6"/>
        <w:rPr>
          <w:sz w:val="15"/>
        </w:rPr>
      </w:pPr>
    </w:p>
    <w:p>
      <w:pPr>
        <w:pStyle w:val="ListParagraph"/>
        <w:numPr>
          <w:ilvl w:val="2"/>
          <w:numId w:val="2"/>
        </w:numPr>
        <w:tabs>
          <w:tab w:pos="847" w:val="left" w:leader="none"/>
          <w:tab w:pos="848" w:val="left" w:leader="none"/>
        </w:tabs>
        <w:spacing w:line="240" w:lineRule="auto" w:before="1" w:after="0"/>
        <w:ind w:left="847" w:right="0" w:hanging="736"/>
        <w:jc w:val="left"/>
        <w:rPr>
          <w:sz w:val="21"/>
        </w:rPr>
      </w:pPr>
      <w:r>
        <w:rPr>
          <w:spacing w:val="-3"/>
          <w:sz w:val="21"/>
        </w:rPr>
        <w:t>住区道路设计应满足下列规定：</w:t>
      </w:r>
    </w:p>
    <w:p>
      <w:pPr>
        <w:pStyle w:val="BodyText"/>
        <w:spacing w:before="6"/>
        <w:rPr>
          <w:sz w:val="15"/>
        </w:rPr>
      </w:pP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15"/>
          <w:sz w:val="21"/>
        </w:rPr>
        <w:t>住区内道路应满足消防、救护、搬家等通行要求，并满足《城市居住区规划设计标准》</w:t>
      </w:r>
      <w:r>
        <w:rPr>
          <w:sz w:val="21"/>
        </w:rPr>
        <w:t>GB50180 </w:t>
      </w:r>
      <w:r>
        <w:rPr>
          <w:spacing w:val="-2"/>
          <w:sz w:val="21"/>
        </w:rPr>
        <w:t>中相关要求。</w:t>
      </w:r>
    </w:p>
    <w:p>
      <w:pPr>
        <w:pStyle w:val="ListParagraph"/>
        <w:numPr>
          <w:ilvl w:val="3"/>
          <w:numId w:val="2"/>
        </w:numPr>
        <w:tabs>
          <w:tab w:pos="953" w:val="left" w:leader="none"/>
          <w:tab w:pos="954" w:val="left" w:leader="none"/>
        </w:tabs>
        <w:spacing w:line="278" w:lineRule="auto" w:before="0" w:after="0"/>
        <w:ind w:left="112" w:right="614" w:firstLine="420"/>
        <w:jc w:val="left"/>
        <w:rPr>
          <w:sz w:val="21"/>
        </w:rPr>
      </w:pPr>
      <w:r>
        <w:rPr>
          <w:spacing w:val="-11"/>
          <w:sz w:val="21"/>
        </w:rPr>
        <w:t>当受地形条件限制，搬家、救护车等车辆无法直达住宅单元门厅时，停靠点与单元门厅之间的</w:t>
      </w:r>
      <w:r>
        <w:rPr>
          <w:spacing w:val="-12"/>
          <w:sz w:val="21"/>
        </w:rPr>
        <w:t>直线距离不应大于 </w:t>
      </w:r>
      <w:r>
        <w:rPr>
          <w:sz w:val="21"/>
        </w:rPr>
        <w:t>80m</w:t>
      </w:r>
      <w:r>
        <w:rPr>
          <w:spacing w:val="-3"/>
          <w:sz w:val="21"/>
        </w:rPr>
        <w:t>，并满足无障碍通行要求。</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住区设计宜结合总平面布局合理设置架空层，改善住区环境。</w:t>
      </w:r>
    </w:p>
    <w:p>
      <w:pPr>
        <w:pStyle w:val="BodyText"/>
        <w:spacing w:before="7"/>
        <w:rPr>
          <w:sz w:val="15"/>
        </w:rPr>
      </w:pPr>
    </w:p>
    <w:p>
      <w:pPr>
        <w:pStyle w:val="ListParagraph"/>
        <w:numPr>
          <w:ilvl w:val="2"/>
          <w:numId w:val="2"/>
        </w:numPr>
        <w:tabs>
          <w:tab w:pos="847" w:val="left" w:leader="none"/>
          <w:tab w:pos="848" w:val="left" w:leader="none"/>
        </w:tabs>
        <w:spacing w:line="278" w:lineRule="auto" w:before="0" w:after="0"/>
        <w:ind w:left="112" w:right="508" w:firstLine="0"/>
        <w:jc w:val="left"/>
        <w:rPr>
          <w:sz w:val="21"/>
        </w:rPr>
      </w:pPr>
      <w:r>
        <w:rPr>
          <w:spacing w:val="-3"/>
          <w:sz w:val="21"/>
        </w:rPr>
        <w:t>住区场地竖向设计应遵循因地制宜原则，综合土方平衡、管综设计、景观设计、城市规划相关要求，合理设置场地标高，并应符合现行行业标准《城乡建设用地竖向规划规范》</w:t>
      </w:r>
      <w:r>
        <w:rPr>
          <w:sz w:val="21"/>
        </w:rPr>
        <w:t>CJJ83 的有关规定。</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住区内场地应合理组织排水，满足住宅建筑防洪防涝要求。地下车库入口处应设置反坡。</w:t>
      </w:r>
    </w:p>
    <w:p>
      <w:pPr>
        <w:pStyle w:val="BodyText"/>
        <w:spacing w:before="7"/>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3"/>
          <w:sz w:val="21"/>
        </w:rPr>
        <w:t>住区地下空间开发宜与相邻地块及周边商业设施统筹考虑：</w:t>
      </w:r>
    </w:p>
    <w:p>
      <w:pPr>
        <w:pStyle w:val="BodyText"/>
        <w:spacing w:before="6"/>
        <w:rPr>
          <w:sz w:val="15"/>
        </w:rPr>
      </w:pPr>
    </w:p>
    <w:p>
      <w:pPr>
        <w:pStyle w:val="ListParagraph"/>
        <w:numPr>
          <w:ilvl w:val="3"/>
          <w:numId w:val="2"/>
        </w:numPr>
        <w:tabs>
          <w:tab w:pos="953" w:val="left" w:leader="none"/>
          <w:tab w:pos="954" w:val="left" w:leader="none"/>
        </w:tabs>
        <w:spacing w:line="278" w:lineRule="auto" w:before="1" w:after="0"/>
        <w:ind w:left="112" w:right="612" w:firstLine="420"/>
        <w:jc w:val="left"/>
        <w:rPr>
          <w:sz w:val="21"/>
        </w:rPr>
      </w:pPr>
      <w:r>
        <w:rPr>
          <w:spacing w:val="-9"/>
          <w:sz w:val="21"/>
        </w:rPr>
        <w:t>住区地下空间利用应符合《江苏省城市规划管理技术规定》的相关要求。当地块周边为大型商</w:t>
      </w:r>
      <w:r>
        <w:rPr>
          <w:spacing w:val="-5"/>
          <w:sz w:val="21"/>
        </w:rPr>
        <w:t>业和地下公共交通设施时，鼓励整体开发和复合利用。</w:t>
      </w:r>
    </w:p>
    <w:p>
      <w:pPr>
        <w:pStyle w:val="ListParagraph"/>
        <w:numPr>
          <w:ilvl w:val="3"/>
          <w:numId w:val="2"/>
        </w:numPr>
        <w:tabs>
          <w:tab w:pos="953" w:val="left" w:leader="none"/>
          <w:tab w:pos="954" w:val="left" w:leader="none"/>
        </w:tabs>
        <w:spacing w:line="269" w:lineRule="exact" w:before="0" w:after="0"/>
        <w:ind w:left="953" w:right="0" w:hanging="421"/>
        <w:jc w:val="left"/>
        <w:rPr>
          <w:sz w:val="21"/>
        </w:rPr>
      </w:pPr>
      <w:r>
        <w:rPr>
          <w:spacing w:val="-3"/>
          <w:sz w:val="21"/>
        </w:rPr>
        <w:t>街区式居住用地地下空间宜相互连通，提高地下空间使用效率。</w:t>
      </w:r>
    </w:p>
    <w:p>
      <w:pPr>
        <w:pStyle w:val="BodyText"/>
        <w:spacing w:before="6"/>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3"/>
          <w:sz w:val="21"/>
        </w:rPr>
        <w:t>住区管线设计及地下车库顶板的覆土深度设计应符合下列规定：</w:t>
      </w:r>
    </w:p>
    <w:p>
      <w:pPr>
        <w:spacing w:after="0" w:line="240"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3"/>
          <w:numId w:val="2"/>
        </w:numPr>
        <w:tabs>
          <w:tab w:pos="1236" w:val="left" w:leader="none"/>
          <w:tab w:pos="1237" w:val="left" w:leader="none"/>
        </w:tabs>
        <w:spacing w:line="278" w:lineRule="auto" w:before="72" w:after="0"/>
        <w:ind w:left="396" w:right="326" w:firstLine="420"/>
        <w:jc w:val="left"/>
        <w:rPr>
          <w:sz w:val="21"/>
        </w:rPr>
      </w:pPr>
      <w:r>
        <w:rPr>
          <w:spacing w:val="-6"/>
          <w:sz w:val="21"/>
        </w:rPr>
        <w:t>居住区工程管线规划设计应符合现行国家标准《城市工程管线综合规划规范》</w:t>
      </w:r>
      <w:r>
        <w:rPr>
          <w:sz w:val="21"/>
        </w:rPr>
        <w:t>GB50289</w:t>
      </w:r>
      <w:r>
        <w:rPr>
          <w:spacing w:val="-7"/>
          <w:sz w:val="21"/>
        </w:rPr>
        <w:t> 的有关规定。</w:t>
      </w:r>
    </w:p>
    <w:p>
      <w:pPr>
        <w:pStyle w:val="ListParagraph"/>
        <w:numPr>
          <w:ilvl w:val="3"/>
          <w:numId w:val="2"/>
        </w:numPr>
        <w:tabs>
          <w:tab w:pos="1236" w:val="left" w:leader="none"/>
          <w:tab w:pos="1237" w:val="left" w:leader="none"/>
        </w:tabs>
        <w:spacing w:line="269" w:lineRule="exact" w:before="0" w:after="0"/>
        <w:ind w:left="1236" w:right="0" w:hanging="421"/>
        <w:jc w:val="left"/>
        <w:rPr>
          <w:sz w:val="21"/>
        </w:rPr>
      </w:pPr>
      <w:r>
        <w:rPr>
          <w:spacing w:val="-11"/>
          <w:sz w:val="21"/>
        </w:rPr>
        <w:t>小区内地下车库覆土深度应满足管线设计、海绵城市建设等相关技术要求，并不宜小于 </w:t>
      </w:r>
      <w:r>
        <w:rPr>
          <w:sz w:val="21"/>
        </w:rPr>
        <w:t>1.2m；</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利用建筑屋顶设置绿化的覆土深度应满足乔、灌、草自然生长的需要。</w:t>
      </w:r>
    </w:p>
    <w:p>
      <w:pPr>
        <w:pStyle w:val="BodyText"/>
        <w:spacing w:before="6"/>
        <w:rPr>
          <w:sz w:val="15"/>
        </w:rPr>
      </w:pPr>
    </w:p>
    <w:p>
      <w:pPr>
        <w:pStyle w:val="ListParagraph"/>
        <w:numPr>
          <w:ilvl w:val="1"/>
          <w:numId w:val="2"/>
        </w:numPr>
        <w:tabs>
          <w:tab w:pos="921" w:val="left" w:leader="none"/>
          <w:tab w:pos="923" w:val="left" w:leader="none"/>
        </w:tabs>
        <w:spacing w:line="240" w:lineRule="auto" w:before="0" w:after="0"/>
        <w:ind w:left="922" w:right="0" w:hanging="527"/>
        <w:jc w:val="left"/>
        <w:rPr>
          <w:rFonts w:ascii="黑体" w:eastAsia="黑体" w:hint="eastAsia"/>
          <w:sz w:val="21"/>
        </w:rPr>
      </w:pPr>
      <w:r>
        <w:rPr>
          <w:rFonts w:ascii="黑体" w:eastAsia="黑体" w:hint="eastAsia"/>
          <w:spacing w:val="-1"/>
          <w:sz w:val="21"/>
        </w:rPr>
        <w:t>景观环境</w:t>
      </w:r>
    </w:p>
    <w:p>
      <w:pPr>
        <w:pStyle w:val="BodyText"/>
        <w:spacing w:before="7"/>
        <w:rPr>
          <w:rFonts w:ascii="黑体"/>
          <w:sz w:val="15"/>
        </w:rPr>
      </w:pPr>
    </w:p>
    <w:p>
      <w:pPr>
        <w:pStyle w:val="ListParagraph"/>
        <w:numPr>
          <w:ilvl w:val="2"/>
          <w:numId w:val="2"/>
        </w:numPr>
        <w:tabs>
          <w:tab w:pos="1130" w:val="left" w:leader="none"/>
          <w:tab w:pos="1131" w:val="left" w:leader="none"/>
        </w:tabs>
        <w:spacing w:line="278" w:lineRule="auto" w:before="0" w:after="0"/>
        <w:ind w:left="396" w:right="336" w:firstLine="0"/>
        <w:jc w:val="left"/>
        <w:rPr>
          <w:sz w:val="21"/>
        </w:rPr>
      </w:pPr>
      <w:r>
        <w:rPr>
          <w:spacing w:val="-3"/>
          <w:sz w:val="21"/>
        </w:rPr>
        <w:t>住区景观环境设计应结合项目总体规划进行专项设计，综合考虑各类景观环境要素，优化场地风环境、声环境、光环境、热环境、空气质量、视觉环境和嗅觉环境等，并提供相应的配套设施。</w:t>
      </w:r>
    </w:p>
    <w:p>
      <w:pPr>
        <w:pStyle w:val="ListParagraph"/>
        <w:numPr>
          <w:ilvl w:val="2"/>
          <w:numId w:val="2"/>
        </w:numPr>
        <w:tabs>
          <w:tab w:pos="1130" w:val="left" w:leader="none"/>
          <w:tab w:pos="1131" w:val="left" w:leader="none"/>
        </w:tabs>
        <w:spacing w:line="240" w:lineRule="auto" w:before="156" w:after="0"/>
        <w:ind w:left="1130" w:right="0" w:hanging="735"/>
        <w:jc w:val="left"/>
        <w:rPr>
          <w:sz w:val="21"/>
        </w:rPr>
      </w:pPr>
      <w:r>
        <w:rPr>
          <w:spacing w:val="-3"/>
          <w:sz w:val="21"/>
        </w:rPr>
        <w:t>住区景观环境设计应充分调查场地资源，尽可能保护和利用场地内原有地形、水系和植被。</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住区景观环境设计应与场地内的建筑布局、建筑风格相协调，并满足主管部门的相关要求。</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住区内应按当地规划建设要求设计集中绿地，并满足相应的绿地率指标。</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住区内植物配置应遵循安全、适用、经济、绿色、美观的原则，并符合下列规定：</w:t>
      </w:r>
    </w:p>
    <w:p>
      <w:pPr>
        <w:pStyle w:val="BodyText"/>
        <w:spacing w:before="6"/>
        <w:rPr>
          <w:sz w:val="15"/>
        </w:rPr>
      </w:pPr>
    </w:p>
    <w:p>
      <w:pPr>
        <w:pStyle w:val="ListParagraph"/>
        <w:numPr>
          <w:ilvl w:val="3"/>
          <w:numId w:val="2"/>
        </w:numPr>
        <w:tabs>
          <w:tab w:pos="1236" w:val="left" w:leader="none"/>
          <w:tab w:pos="1237" w:val="left" w:leader="none"/>
        </w:tabs>
        <w:spacing w:line="278" w:lineRule="auto" w:before="0" w:after="0"/>
        <w:ind w:left="396" w:right="328" w:firstLine="420"/>
        <w:jc w:val="left"/>
        <w:rPr>
          <w:sz w:val="21"/>
        </w:rPr>
      </w:pPr>
      <w:r>
        <w:rPr>
          <w:spacing w:val="-19"/>
          <w:sz w:val="21"/>
        </w:rPr>
        <w:t>以乡土植物为主，合理组织空间，做到疏密有致、起伏错落，四季分明；不应使用有毒、有刺、</w:t>
      </w:r>
      <w:r>
        <w:rPr>
          <w:spacing w:val="-8"/>
          <w:sz w:val="21"/>
        </w:rPr>
        <w:t>有异味的植物。</w:t>
      </w:r>
    </w:p>
    <w:p>
      <w:pPr>
        <w:pStyle w:val="ListParagraph"/>
        <w:numPr>
          <w:ilvl w:val="3"/>
          <w:numId w:val="2"/>
        </w:numPr>
        <w:tabs>
          <w:tab w:pos="1236" w:val="left" w:leader="none"/>
          <w:tab w:pos="1237" w:val="left" w:leader="none"/>
        </w:tabs>
        <w:spacing w:line="269" w:lineRule="exact" w:before="0" w:after="0"/>
        <w:ind w:left="1236" w:right="0" w:hanging="421"/>
        <w:jc w:val="left"/>
        <w:rPr>
          <w:sz w:val="21"/>
        </w:rPr>
      </w:pPr>
      <w:r>
        <w:rPr>
          <w:spacing w:val="-3"/>
          <w:sz w:val="21"/>
        </w:rPr>
        <w:t>道路绿化配置应兼顾生态、防护、遮阴和景观功能，并根据道路的等级区别设计。</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植物配置不应影响住区道路交叉口的行车视线安全；</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地面停车场宜结合停车位间隔种植具有遮荫功能的植物，并满足停车位高度要求</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乔木配置不宜影响住户的采光、通风与日照。</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屋顶绿化种植应符合现行行业标准《种植屋面工程技术规程》</w:t>
      </w:r>
      <w:r>
        <w:rPr>
          <w:sz w:val="21"/>
        </w:rPr>
        <w:t>JGJ</w:t>
      </w:r>
      <w:r>
        <w:rPr>
          <w:spacing w:val="1"/>
          <w:sz w:val="21"/>
        </w:rPr>
        <w:t> </w:t>
      </w:r>
      <w:r>
        <w:rPr>
          <w:sz w:val="21"/>
        </w:rPr>
        <w:t>155</w:t>
      </w:r>
      <w:r>
        <w:rPr>
          <w:spacing w:val="-10"/>
          <w:sz w:val="21"/>
        </w:rPr>
        <w:t> 的有关规定。</w:t>
      </w:r>
    </w:p>
    <w:p>
      <w:pPr>
        <w:pStyle w:val="BodyText"/>
        <w:spacing w:before="7"/>
        <w:rPr>
          <w:sz w:val="15"/>
        </w:rPr>
      </w:pPr>
    </w:p>
    <w:p>
      <w:pPr>
        <w:pStyle w:val="ListParagraph"/>
        <w:numPr>
          <w:ilvl w:val="2"/>
          <w:numId w:val="2"/>
        </w:numPr>
        <w:tabs>
          <w:tab w:pos="1130" w:val="left" w:leader="none"/>
          <w:tab w:pos="1131" w:val="left" w:leader="none"/>
        </w:tabs>
        <w:spacing w:line="278" w:lineRule="auto" w:before="0" w:after="0"/>
        <w:ind w:left="396" w:right="336" w:firstLine="0"/>
        <w:jc w:val="left"/>
        <w:rPr>
          <w:sz w:val="21"/>
        </w:rPr>
      </w:pPr>
      <w:r>
        <w:rPr>
          <w:spacing w:val="-3"/>
          <w:sz w:val="21"/>
        </w:rPr>
        <w:t>建筑外墙、围墙、围栏、棚顶、车库出入口等部位可结合景观设计合理采用垂直绿化。垂直绿化宜以地栽、容器栽植藤本植物为主。</w:t>
      </w:r>
    </w:p>
    <w:p>
      <w:pPr>
        <w:pStyle w:val="ListParagraph"/>
        <w:numPr>
          <w:ilvl w:val="2"/>
          <w:numId w:val="2"/>
        </w:numPr>
        <w:tabs>
          <w:tab w:pos="1130" w:val="left" w:leader="none"/>
          <w:tab w:pos="1131" w:val="left" w:leader="none"/>
        </w:tabs>
        <w:spacing w:line="278" w:lineRule="auto" w:before="156" w:after="0"/>
        <w:ind w:left="396" w:right="389" w:firstLine="0"/>
        <w:jc w:val="left"/>
        <w:rPr>
          <w:sz w:val="21"/>
        </w:rPr>
      </w:pPr>
      <w:r>
        <w:rPr>
          <w:spacing w:val="-4"/>
          <w:sz w:val="21"/>
        </w:rPr>
        <w:t>景观绿地内宜结合绿化维护设置取水点，取水点的间距不宜大于 </w:t>
      </w:r>
      <w:r>
        <w:rPr>
          <w:sz w:val="21"/>
        </w:rPr>
        <w:t>60m</w:t>
      </w:r>
      <w:r>
        <w:rPr>
          <w:spacing w:val="-3"/>
          <w:sz w:val="21"/>
        </w:rPr>
        <w:t>，住宅单元的出入口处宜结合物业管理设置带排水的取水点。</w:t>
      </w:r>
    </w:p>
    <w:p>
      <w:pPr>
        <w:pStyle w:val="ListParagraph"/>
        <w:numPr>
          <w:ilvl w:val="2"/>
          <w:numId w:val="2"/>
        </w:numPr>
        <w:tabs>
          <w:tab w:pos="1130" w:val="left" w:leader="none"/>
          <w:tab w:pos="1131" w:val="left" w:leader="none"/>
        </w:tabs>
        <w:spacing w:line="278" w:lineRule="auto" w:before="156" w:after="0"/>
        <w:ind w:left="396" w:right="221" w:firstLine="0"/>
        <w:jc w:val="left"/>
        <w:rPr>
          <w:sz w:val="21"/>
        </w:rPr>
      </w:pPr>
      <w:r>
        <w:rPr>
          <w:spacing w:val="-6"/>
          <w:sz w:val="21"/>
        </w:rPr>
        <w:t>住区室外活动空间应兼顾居民不同功能需求与年龄层次使用需求进行整体设计，合理设置健身、</w:t>
      </w:r>
      <w:r>
        <w:rPr>
          <w:spacing w:val="-4"/>
          <w:sz w:val="21"/>
        </w:rPr>
        <w:t>游憩、休闲、娱乐及文化游憩设施，并满足安全、日照、通风、防滑、无障碍等要求。</w:t>
      </w:r>
    </w:p>
    <w:p>
      <w:pPr>
        <w:pStyle w:val="ListParagraph"/>
        <w:numPr>
          <w:ilvl w:val="2"/>
          <w:numId w:val="2"/>
        </w:numPr>
        <w:tabs>
          <w:tab w:pos="1236" w:val="left" w:leader="none"/>
          <w:tab w:pos="1237" w:val="left" w:leader="none"/>
        </w:tabs>
        <w:spacing w:line="240" w:lineRule="auto" w:before="155" w:after="0"/>
        <w:ind w:left="1236" w:right="0" w:hanging="841"/>
        <w:jc w:val="left"/>
        <w:rPr>
          <w:sz w:val="21"/>
        </w:rPr>
      </w:pPr>
      <w:r>
        <w:rPr>
          <w:spacing w:val="-3"/>
          <w:sz w:val="21"/>
        </w:rPr>
        <w:t>室外老年人活动场地应动静分区明确，并符合下列规定：</w:t>
      </w:r>
    </w:p>
    <w:p>
      <w:pPr>
        <w:pStyle w:val="BodyText"/>
        <w:spacing w:before="7"/>
        <w:rPr>
          <w:sz w:val="15"/>
        </w:rPr>
      </w:pPr>
    </w:p>
    <w:p>
      <w:pPr>
        <w:pStyle w:val="ListParagraph"/>
        <w:numPr>
          <w:ilvl w:val="0"/>
          <w:numId w:val="3"/>
        </w:numPr>
        <w:tabs>
          <w:tab w:pos="1236" w:val="left" w:leader="none"/>
          <w:tab w:pos="1237" w:val="left" w:leader="none"/>
        </w:tabs>
        <w:spacing w:line="240" w:lineRule="auto" w:before="0" w:after="0"/>
        <w:ind w:left="1236" w:right="0" w:hanging="421"/>
        <w:jc w:val="left"/>
        <w:rPr>
          <w:sz w:val="21"/>
        </w:rPr>
      </w:pPr>
      <w:r>
        <w:rPr>
          <w:spacing w:val="-3"/>
          <w:sz w:val="21"/>
        </w:rPr>
        <w:t>场地布局宜区分群体空间、成组空间以及个人活动空间；</w:t>
      </w:r>
    </w:p>
    <w:p>
      <w:pPr>
        <w:pStyle w:val="ListParagraph"/>
        <w:numPr>
          <w:ilvl w:val="0"/>
          <w:numId w:val="3"/>
        </w:numPr>
        <w:tabs>
          <w:tab w:pos="1236" w:val="left" w:leader="none"/>
          <w:tab w:pos="1237" w:val="left" w:leader="none"/>
        </w:tabs>
        <w:spacing w:line="240" w:lineRule="auto" w:before="44" w:after="0"/>
        <w:ind w:left="1236" w:right="0" w:hanging="421"/>
        <w:jc w:val="left"/>
        <w:rPr>
          <w:sz w:val="21"/>
        </w:rPr>
      </w:pPr>
      <w:r>
        <w:rPr>
          <w:spacing w:val="-3"/>
          <w:sz w:val="21"/>
        </w:rPr>
        <w:t>场地内无障碍系统应与主要通道无障碍衔接；</w:t>
      </w:r>
    </w:p>
    <w:p>
      <w:pPr>
        <w:pStyle w:val="ListParagraph"/>
        <w:numPr>
          <w:ilvl w:val="0"/>
          <w:numId w:val="3"/>
        </w:numPr>
        <w:tabs>
          <w:tab w:pos="1236" w:val="left" w:leader="none"/>
          <w:tab w:pos="1237" w:val="left" w:leader="none"/>
        </w:tabs>
        <w:spacing w:line="240" w:lineRule="auto" w:before="43" w:after="0"/>
        <w:ind w:left="1236" w:right="0" w:hanging="421"/>
        <w:jc w:val="left"/>
        <w:rPr>
          <w:sz w:val="21"/>
        </w:rPr>
      </w:pPr>
      <w:r>
        <w:rPr>
          <w:spacing w:val="-3"/>
          <w:sz w:val="21"/>
        </w:rPr>
        <w:t>景观家具符合老年人特点，并方便老年人使用。</w:t>
      </w:r>
    </w:p>
    <w:p>
      <w:pPr>
        <w:pStyle w:val="BodyText"/>
        <w:spacing w:before="6"/>
        <w:rPr>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sz w:val="21"/>
        </w:rPr>
      </w:pPr>
      <w:r>
        <w:rPr>
          <w:spacing w:val="-3"/>
          <w:sz w:val="21"/>
        </w:rPr>
        <w:t>住区景观道路设计应安全舒适，尺度合理并且符合下列规定：</w:t>
      </w:r>
    </w:p>
    <w:p>
      <w:pPr>
        <w:pStyle w:val="BodyText"/>
        <w:spacing w:before="7"/>
        <w:rPr>
          <w:sz w:val="15"/>
        </w:rPr>
      </w:pP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5"/>
          <w:sz w:val="21"/>
        </w:rPr>
        <w:t>景观道路最小纵坡坡度不应小于 </w:t>
      </w:r>
      <w:r>
        <w:rPr>
          <w:sz w:val="21"/>
        </w:rPr>
        <w:t>0.3</w:t>
      </w:r>
      <w:r>
        <w:rPr>
          <w:spacing w:val="-6"/>
          <w:sz w:val="21"/>
        </w:rPr>
        <w:t>%，最大纵坡坡度不宜大于 </w:t>
      </w:r>
      <w:r>
        <w:rPr>
          <w:sz w:val="21"/>
        </w:rPr>
        <w:t>8%</w:t>
      </w:r>
      <w:r>
        <w:rPr>
          <w:spacing w:val="-3"/>
          <w:sz w:val="21"/>
        </w:rPr>
        <w:t>；供轮椅通行的景观道路宽</w:t>
      </w:r>
      <w:r>
        <w:rPr>
          <w:spacing w:val="-12"/>
          <w:sz w:val="21"/>
        </w:rPr>
        <w:t>度不应小于 </w:t>
      </w:r>
      <w:r>
        <w:rPr>
          <w:sz w:val="21"/>
        </w:rPr>
        <w:t>1.5m；</w:t>
      </w: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8"/>
          <w:sz w:val="21"/>
        </w:rPr>
        <w:t>住区内主要道路及出入口应便于轮椅通过，其宽度、坡度及面层材料的设计应符合现行国家标</w:t>
      </w:r>
      <w:r>
        <w:rPr>
          <w:spacing w:val="-5"/>
          <w:sz w:val="21"/>
        </w:rPr>
        <w:t>准《无障碍设计规范》</w:t>
      </w:r>
      <w:r>
        <w:rPr>
          <w:sz w:val="21"/>
        </w:rPr>
        <w:t>GB</w:t>
      </w:r>
      <w:r>
        <w:rPr>
          <w:spacing w:val="-5"/>
          <w:sz w:val="21"/>
        </w:rPr>
        <w:t> </w:t>
      </w:r>
      <w:r>
        <w:rPr>
          <w:sz w:val="21"/>
        </w:rPr>
        <w:t>50763</w:t>
      </w:r>
      <w:r>
        <w:rPr>
          <w:spacing w:val="-10"/>
          <w:sz w:val="21"/>
        </w:rPr>
        <w:t> 的有关规定；</w:t>
      </w: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6"/>
          <w:sz w:val="21"/>
        </w:rPr>
        <w:t>住区内宜设置专用环形健身慢行道，健身慢行道宽度不应小于 </w:t>
      </w:r>
      <w:r>
        <w:rPr>
          <w:sz w:val="21"/>
        </w:rPr>
        <w:t>1.25m</w:t>
      </w:r>
      <w:r>
        <w:rPr>
          <w:spacing w:val="-7"/>
          <w:sz w:val="21"/>
        </w:rPr>
        <w:t>。健身慢行道面层宜采用</w:t>
      </w:r>
      <w:r>
        <w:rPr>
          <w:spacing w:val="-5"/>
          <w:sz w:val="21"/>
        </w:rPr>
        <w:t>弹性减振、防滑和环保的材料。</w:t>
      </w:r>
    </w:p>
    <w:p>
      <w:pPr>
        <w:spacing w:after="0" w:line="278"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953" w:val="left" w:leader="none"/>
          <w:tab w:pos="954" w:val="left" w:leader="none"/>
        </w:tabs>
        <w:spacing w:line="240" w:lineRule="auto" w:before="72" w:after="0"/>
        <w:ind w:left="953" w:right="0" w:hanging="842"/>
        <w:jc w:val="left"/>
        <w:rPr>
          <w:sz w:val="21"/>
        </w:rPr>
      </w:pPr>
      <w:r>
        <w:rPr>
          <w:spacing w:val="-3"/>
          <w:sz w:val="21"/>
        </w:rPr>
        <w:t>住区室外场地铺装宜采用透水，表面平整耐磨的环保防滑材料，并符合国家相关环保要求。</w:t>
      </w:r>
    </w:p>
    <w:p>
      <w:pPr>
        <w:pStyle w:val="BodyText"/>
        <w:spacing w:before="6"/>
        <w:rPr>
          <w:sz w:val="15"/>
        </w:rPr>
      </w:pPr>
    </w:p>
    <w:p>
      <w:pPr>
        <w:pStyle w:val="ListParagraph"/>
        <w:numPr>
          <w:ilvl w:val="2"/>
          <w:numId w:val="2"/>
        </w:numPr>
        <w:tabs>
          <w:tab w:pos="953" w:val="left" w:leader="none"/>
          <w:tab w:pos="954" w:val="left" w:leader="none"/>
        </w:tabs>
        <w:spacing w:line="240" w:lineRule="auto" w:before="0" w:after="0"/>
        <w:ind w:left="953" w:right="0" w:hanging="842"/>
        <w:jc w:val="left"/>
        <w:rPr>
          <w:sz w:val="21"/>
        </w:rPr>
      </w:pPr>
      <w:r>
        <w:rPr>
          <w:spacing w:val="-3"/>
          <w:sz w:val="21"/>
        </w:rPr>
        <w:t>室外停车场设计应符合下列规定：</w:t>
      </w:r>
    </w:p>
    <w:p>
      <w:pPr>
        <w:pStyle w:val="BodyText"/>
        <w:spacing w:before="7"/>
        <w:rPr>
          <w:sz w:val="15"/>
        </w:rPr>
      </w:pP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8"/>
          <w:sz w:val="21"/>
        </w:rPr>
        <w:t>住区内设置有无障碍停车位的停车场，应有明显指示标志，无障碍停车位应靠近建筑物出入口处，与相邻车位之间留有轮椅通道，其宽度不小于 </w:t>
      </w:r>
      <w:r>
        <w:rPr>
          <w:sz w:val="21"/>
        </w:rPr>
        <w:t>1.2m；</w:t>
      </w: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10"/>
          <w:sz w:val="21"/>
        </w:rPr>
        <w:t>宜选用保水、透水、材料形成生态停车场，采用生态植草砖、蜂巢植草格等时，其镂空面积比</w:t>
      </w:r>
      <w:r>
        <w:rPr>
          <w:spacing w:val="-16"/>
          <w:sz w:val="21"/>
        </w:rPr>
        <w:t>不应低于 </w:t>
      </w:r>
      <w:r>
        <w:rPr>
          <w:sz w:val="21"/>
        </w:rPr>
        <w:t>40</w:t>
      </w:r>
      <w:r>
        <w:rPr>
          <w:spacing w:val="-3"/>
          <w:sz w:val="21"/>
        </w:rPr>
        <w:t>%。基层及面层均应满足场地相应车辆的承载需求。</w:t>
      </w:r>
    </w:p>
    <w:p>
      <w:pPr>
        <w:pStyle w:val="ListParagraph"/>
        <w:numPr>
          <w:ilvl w:val="2"/>
          <w:numId w:val="2"/>
        </w:numPr>
        <w:tabs>
          <w:tab w:pos="953" w:val="left" w:leader="none"/>
          <w:tab w:pos="954" w:val="left" w:leader="none"/>
        </w:tabs>
        <w:spacing w:line="240" w:lineRule="auto" w:before="156" w:after="0"/>
        <w:ind w:left="953" w:right="0" w:hanging="842"/>
        <w:jc w:val="left"/>
        <w:rPr>
          <w:sz w:val="21"/>
        </w:rPr>
      </w:pPr>
      <w:r>
        <w:rPr>
          <w:spacing w:val="-8"/>
          <w:sz w:val="21"/>
        </w:rPr>
        <w:t>住区内场地及道路应结合雨水基础设施设计，并符合江苏省及各地方海绵城市建设的相关规定。</w:t>
      </w:r>
    </w:p>
    <w:p>
      <w:pPr>
        <w:pStyle w:val="BodyText"/>
        <w:spacing w:before="6"/>
        <w:rPr>
          <w:sz w:val="15"/>
        </w:rPr>
      </w:pPr>
    </w:p>
    <w:p>
      <w:pPr>
        <w:pStyle w:val="ListParagraph"/>
        <w:numPr>
          <w:ilvl w:val="1"/>
          <w:numId w:val="2"/>
        </w:numPr>
        <w:tabs>
          <w:tab w:pos="638" w:val="left" w:leader="none"/>
          <w:tab w:pos="639" w:val="left" w:leader="none"/>
        </w:tabs>
        <w:spacing w:line="240" w:lineRule="auto" w:before="0" w:after="0"/>
        <w:ind w:left="638" w:right="0" w:hanging="527"/>
        <w:jc w:val="left"/>
        <w:rPr>
          <w:rFonts w:ascii="黑体" w:eastAsia="黑体" w:hint="eastAsia"/>
          <w:sz w:val="21"/>
        </w:rPr>
      </w:pPr>
      <w:r>
        <w:rPr>
          <w:rFonts w:ascii="黑体" w:eastAsia="黑体" w:hint="eastAsia"/>
          <w:spacing w:val="-1"/>
          <w:sz w:val="21"/>
        </w:rPr>
        <w:t>配套设施</w:t>
      </w:r>
    </w:p>
    <w:p>
      <w:pPr>
        <w:pStyle w:val="BodyText"/>
        <w:spacing w:before="8"/>
        <w:rPr>
          <w:rFonts w:ascii="黑体"/>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住区配套服务设施应遵循方便使用、统筹开放、兼顾发展、平疫结合的原则，并根据居住人口和服务半径要求，合理分级设置。</w:t>
      </w:r>
    </w:p>
    <w:p>
      <w:pPr>
        <w:pStyle w:val="ListParagraph"/>
        <w:numPr>
          <w:ilvl w:val="2"/>
          <w:numId w:val="2"/>
        </w:numPr>
        <w:tabs>
          <w:tab w:pos="847" w:val="left" w:leader="none"/>
          <w:tab w:pos="848" w:val="left" w:leader="none"/>
        </w:tabs>
        <w:spacing w:line="278" w:lineRule="auto" w:before="156" w:after="0"/>
        <w:ind w:left="112" w:right="619" w:firstLine="0"/>
        <w:jc w:val="left"/>
        <w:rPr>
          <w:sz w:val="21"/>
        </w:rPr>
      </w:pPr>
      <w:r>
        <w:rPr>
          <w:spacing w:val="-3"/>
          <w:sz w:val="21"/>
        </w:rPr>
        <w:t>住区应根据规划要求合理配套建设物业管理和服务用房、活动用房、停车等生活必需的便民服务设施，并与住区规模及周边的生活配套设施相匹配。</w:t>
      </w:r>
    </w:p>
    <w:p>
      <w:pPr>
        <w:pStyle w:val="ListParagraph"/>
        <w:numPr>
          <w:ilvl w:val="2"/>
          <w:numId w:val="2"/>
        </w:numPr>
        <w:tabs>
          <w:tab w:pos="847" w:val="left" w:leader="none"/>
          <w:tab w:pos="848" w:val="left" w:leader="none"/>
        </w:tabs>
        <w:spacing w:line="268" w:lineRule="auto" w:before="155" w:after="0"/>
        <w:ind w:left="112" w:right="619" w:firstLine="0"/>
        <w:jc w:val="left"/>
        <w:rPr>
          <w:sz w:val="21"/>
        </w:rPr>
      </w:pPr>
      <w:r>
        <w:rPr>
          <w:spacing w:val="-3"/>
          <w:sz w:val="21"/>
        </w:rPr>
        <w:t>住区应根据人口规模配置居家养老服务用房。居家养老服务用房宜根据住区规模分级设置，宜</w:t>
      </w:r>
      <w:r>
        <w:rPr>
          <w:spacing w:val="-9"/>
          <w:sz w:val="21"/>
        </w:rPr>
        <w:t>按照不少于每百户 </w:t>
      </w:r>
      <w:r>
        <w:rPr>
          <w:sz w:val="21"/>
        </w:rPr>
        <w:t>20.0</w:t>
      </w:r>
      <w:r>
        <w:rPr>
          <w:spacing w:val="-1"/>
          <w:sz w:val="21"/>
        </w:rPr>
        <w:t> </w:t>
      </w:r>
      <w:r>
        <w:rPr>
          <w:sz w:val="21"/>
        </w:rPr>
        <w:t>m</w:t>
      </w:r>
      <w:r>
        <w:rPr>
          <w:position w:val="11"/>
          <w:sz w:val="11"/>
        </w:rPr>
        <w:t>2</w:t>
      </w:r>
      <w:r>
        <w:rPr>
          <w:sz w:val="21"/>
        </w:rPr>
        <w:t>（</w:t>
      </w:r>
      <w:r>
        <w:rPr>
          <w:spacing w:val="-3"/>
          <w:sz w:val="21"/>
        </w:rPr>
        <w:t>建筑面积</w:t>
      </w:r>
      <w:r>
        <w:rPr>
          <w:sz w:val="21"/>
        </w:rPr>
        <w:t>）</w:t>
      </w:r>
      <w:r>
        <w:rPr>
          <w:spacing w:val="-3"/>
          <w:sz w:val="21"/>
        </w:rPr>
        <w:t>设置，并符合当地的规定。</w:t>
      </w:r>
    </w:p>
    <w:p>
      <w:pPr>
        <w:pStyle w:val="ListParagraph"/>
        <w:numPr>
          <w:ilvl w:val="2"/>
          <w:numId w:val="2"/>
        </w:numPr>
        <w:tabs>
          <w:tab w:pos="847" w:val="left" w:leader="none"/>
          <w:tab w:pos="848" w:val="left" w:leader="none"/>
        </w:tabs>
        <w:spacing w:line="278" w:lineRule="auto" w:before="168" w:after="0"/>
        <w:ind w:left="112" w:right="619" w:firstLine="0"/>
        <w:jc w:val="left"/>
        <w:rPr>
          <w:sz w:val="21"/>
        </w:rPr>
      </w:pPr>
      <w:r>
        <w:rPr>
          <w:spacing w:val="-3"/>
          <w:sz w:val="21"/>
        </w:rPr>
        <w:t>住区主要出入口宜综合考虑门卫值班、住区人车无接触通行、快递存储、物业管理等进行一体化集成设计。</w:t>
      </w:r>
    </w:p>
    <w:p>
      <w:pPr>
        <w:pStyle w:val="ListParagraph"/>
        <w:numPr>
          <w:ilvl w:val="2"/>
          <w:numId w:val="2"/>
        </w:numPr>
        <w:tabs>
          <w:tab w:pos="847" w:val="left" w:leader="none"/>
          <w:tab w:pos="848" w:val="left" w:leader="none"/>
        </w:tabs>
        <w:spacing w:line="240" w:lineRule="auto" w:before="155" w:after="0"/>
        <w:ind w:left="847" w:right="0" w:hanging="736"/>
        <w:jc w:val="left"/>
        <w:rPr>
          <w:sz w:val="21"/>
        </w:rPr>
      </w:pPr>
      <w:r>
        <w:rPr>
          <w:spacing w:val="-3"/>
          <w:sz w:val="21"/>
        </w:rPr>
        <w:t>住区应设置电动自行车停放场所和预留充电设施，并符合江苏省及各地方政府相关规定。</w:t>
      </w:r>
    </w:p>
    <w:p>
      <w:pPr>
        <w:pStyle w:val="BodyText"/>
        <w:spacing w:before="7"/>
        <w:rPr>
          <w:sz w:val="15"/>
        </w:rPr>
      </w:pPr>
    </w:p>
    <w:p>
      <w:pPr>
        <w:pStyle w:val="ListParagraph"/>
        <w:numPr>
          <w:ilvl w:val="2"/>
          <w:numId w:val="2"/>
        </w:numPr>
        <w:tabs>
          <w:tab w:pos="847" w:val="left" w:leader="none"/>
          <w:tab w:pos="848" w:val="left" w:leader="none"/>
        </w:tabs>
        <w:spacing w:line="240" w:lineRule="auto" w:before="1" w:after="0"/>
        <w:ind w:left="847" w:right="0" w:hanging="736"/>
        <w:jc w:val="left"/>
        <w:rPr>
          <w:sz w:val="21"/>
        </w:rPr>
      </w:pPr>
      <w:r>
        <w:rPr>
          <w:spacing w:val="-3"/>
          <w:sz w:val="21"/>
        </w:rPr>
        <w:t>保障性住房宜在室外场地集中设置电动三轮车等较大电动非机动车停车区。</w:t>
      </w:r>
    </w:p>
    <w:p>
      <w:pPr>
        <w:pStyle w:val="BodyText"/>
        <w:spacing w:before="6"/>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3"/>
          <w:sz w:val="21"/>
        </w:rPr>
        <w:t>电动汽车停车场</w:t>
      </w:r>
      <w:r>
        <w:rPr>
          <w:sz w:val="21"/>
        </w:rPr>
        <w:t>（</w:t>
      </w:r>
      <w:r>
        <w:rPr>
          <w:spacing w:val="-3"/>
          <w:sz w:val="21"/>
        </w:rPr>
        <w:t>库</w:t>
      </w:r>
      <w:r>
        <w:rPr>
          <w:sz w:val="21"/>
        </w:rPr>
        <w:t>）</w:t>
      </w:r>
      <w:r>
        <w:rPr>
          <w:spacing w:val="-3"/>
          <w:sz w:val="21"/>
        </w:rPr>
        <w:t>应符合国家相关规范、文件及当地政府部门相关要求。</w:t>
      </w:r>
    </w:p>
    <w:p>
      <w:pPr>
        <w:pStyle w:val="BodyText"/>
        <w:spacing w:before="7"/>
        <w:rPr>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住区应结合物业管理用房或地下车库等部位合理设计应急、防灾物资用房或空间，并满足下列要求：</w:t>
      </w:r>
    </w:p>
    <w:p>
      <w:pPr>
        <w:pStyle w:val="ListParagraph"/>
        <w:numPr>
          <w:ilvl w:val="3"/>
          <w:numId w:val="2"/>
        </w:numPr>
        <w:tabs>
          <w:tab w:pos="953" w:val="left" w:leader="none"/>
          <w:tab w:pos="954" w:val="left" w:leader="none"/>
        </w:tabs>
        <w:spacing w:line="278" w:lineRule="auto" w:before="156" w:after="0"/>
        <w:ind w:left="112" w:right="612" w:firstLine="420"/>
        <w:jc w:val="left"/>
        <w:rPr>
          <w:sz w:val="21"/>
        </w:rPr>
      </w:pPr>
      <w:r>
        <w:rPr>
          <w:spacing w:val="-8"/>
          <w:sz w:val="21"/>
        </w:rPr>
        <w:t>宜结合物业管理用房设置应急设施存放空间，包括微型消防站、社区急救包、应急担架等功能设施；</w:t>
      </w:r>
    </w:p>
    <w:p>
      <w:pPr>
        <w:pStyle w:val="ListParagraph"/>
        <w:numPr>
          <w:ilvl w:val="3"/>
          <w:numId w:val="2"/>
        </w:numPr>
        <w:tabs>
          <w:tab w:pos="953" w:val="left" w:leader="none"/>
          <w:tab w:pos="954" w:val="left" w:leader="none"/>
        </w:tabs>
        <w:spacing w:line="269" w:lineRule="exact" w:before="0" w:after="0"/>
        <w:ind w:left="953" w:right="0" w:hanging="421"/>
        <w:jc w:val="left"/>
        <w:rPr>
          <w:sz w:val="21"/>
        </w:rPr>
      </w:pPr>
      <w:r>
        <w:rPr>
          <w:spacing w:val="-3"/>
          <w:sz w:val="21"/>
        </w:rPr>
        <w:t>宜结合地下空间合理存放防灾储备物资；</w:t>
      </w:r>
    </w:p>
    <w:p>
      <w:pPr>
        <w:pStyle w:val="ListParagraph"/>
        <w:numPr>
          <w:ilvl w:val="3"/>
          <w:numId w:val="2"/>
        </w:numPr>
        <w:tabs>
          <w:tab w:pos="953" w:val="left" w:leader="none"/>
          <w:tab w:pos="954" w:val="left" w:leader="none"/>
        </w:tabs>
        <w:spacing w:line="240" w:lineRule="auto" w:before="43" w:after="0"/>
        <w:ind w:left="953" w:right="0" w:hanging="421"/>
        <w:jc w:val="left"/>
        <w:rPr>
          <w:sz w:val="21"/>
        </w:rPr>
      </w:pPr>
      <w:r>
        <w:rPr>
          <w:spacing w:val="-3"/>
          <w:sz w:val="21"/>
        </w:rPr>
        <w:t>地下车库出入口附近宜预留应急防汛物资存储空间。</w:t>
      </w:r>
    </w:p>
    <w:p>
      <w:pPr>
        <w:pStyle w:val="BodyText"/>
        <w:spacing w:before="7"/>
        <w:rPr>
          <w:sz w:val="15"/>
        </w:rPr>
      </w:pPr>
    </w:p>
    <w:p>
      <w:pPr>
        <w:pStyle w:val="ListParagraph"/>
        <w:numPr>
          <w:ilvl w:val="1"/>
          <w:numId w:val="2"/>
        </w:numPr>
        <w:tabs>
          <w:tab w:pos="638" w:val="left" w:leader="none"/>
          <w:tab w:pos="639" w:val="left" w:leader="none"/>
        </w:tabs>
        <w:spacing w:line="240" w:lineRule="auto" w:before="0" w:after="0"/>
        <w:ind w:left="638" w:right="0" w:hanging="527"/>
        <w:jc w:val="left"/>
        <w:rPr>
          <w:rFonts w:ascii="黑体" w:eastAsia="黑体" w:hint="eastAsia"/>
          <w:sz w:val="21"/>
        </w:rPr>
      </w:pPr>
      <w:r>
        <w:rPr>
          <w:rFonts w:ascii="黑体" w:eastAsia="黑体" w:hint="eastAsia"/>
          <w:spacing w:val="-1"/>
          <w:sz w:val="21"/>
        </w:rPr>
        <w:t>标识系统</w:t>
      </w:r>
    </w:p>
    <w:p>
      <w:pPr>
        <w:pStyle w:val="BodyText"/>
        <w:spacing w:before="7"/>
        <w:rPr>
          <w:rFonts w:ascii="黑体"/>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3"/>
          <w:sz w:val="21"/>
        </w:rPr>
        <w:t>住区标识系统应进行专项设计，且应与住区的规划、设计、建设同步。</w:t>
      </w:r>
    </w:p>
    <w:p>
      <w:pPr>
        <w:pStyle w:val="BodyText"/>
        <w:spacing w:before="6"/>
        <w:rPr>
          <w:sz w:val="15"/>
        </w:rPr>
      </w:pPr>
    </w:p>
    <w:p>
      <w:pPr>
        <w:pStyle w:val="ListParagraph"/>
        <w:numPr>
          <w:ilvl w:val="2"/>
          <w:numId w:val="2"/>
        </w:numPr>
        <w:tabs>
          <w:tab w:pos="847" w:val="left" w:leader="none"/>
          <w:tab w:pos="848" w:val="left" w:leader="none"/>
        </w:tabs>
        <w:spacing w:line="240" w:lineRule="auto" w:before="1" w:after="0"/>
        <w:ind w:left="847" w:right="0" w:hanging="736"/>
        <w:jc w:val="left"/>
        <w:rPr>
          <w:sz w:val="21"/>
        </w:rPr>
      </w:pPr>
      <w:r>
        <w:rPr>
          <w:spacing w:val="-3"/>
          <w:sz w:val="21"/>
        </w:rPr>
        <w:t>住区标识系统应包括导向标识、无障碍标识、消防安全标识等系统，并符合相关标准的要求。</w:t>
      </w:r>
    </w:p>
    <w:p>
      <w:pPr>
        <w:pStyle w:val="BodyText"/>
        <w:spacing w:before="6"/>
        <w:rPr>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住区标识系统应覆盖小区各出入口、道路和交通、环境景观、建筑单体及地下空间等部位，并与整体环境相协调。</w:t>
      </w:r>
    </w:p>
    <w:p>
      <w:pPr>
        <w:pStyle w:val="ListParagraph"/>
        <w:numPr>
          <w:ilvl w:val="2"/>
          <w:numId w:val="2"/>
        </w:numPr>
        <w:tabs>
          <w:tab w:pos="847" w:val="left" w:leader="none"/>
          <w:tab w:pos="848" w:val="left" w:leader="none"/>
        </w:tabs>
        <w:spacing w:line="278" w:lineRule="auto" w:before="156" w:after="0"/>
        <w:ind w:left="112" w:right="619" w:firstLine="0"/>
        <w:jc w:val="left"/>
        <w:rPr>
          <w:sz w:val="21"/>
        </w:rPr>
      </w:pPr>
      <w:r>
        <w:rPr>
          <w:spacing w:val="-3"/>
          <w:sz w:val="21"/>
        </w:rPr>
        <w:t>住区标识系统设置应位置恰当，综合考虑使用者需求，，具备系统性、协调性、醒目性、准确性、识别性、适老性。</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住区内具有危险性的场所应设置完整、连续的安全警示标识。</w:t>
      </w:r>
    </w:p>
    <w:p>
      <w:pPr>
        <w:spacing w:after="0" w:line="240"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1130" w:val="left" w:leader="none"/>
          <w:tab w:pos="1131" w:val="left" w:leader="none"/>
        </w:tabs>
        <w:spacing w:line="278" w:lineRule="auto" w:before="72" w:after="0"/>
        <w:ind w:left="396" w:right="336" w:firstLine="0"/>
        <w:jc w:val="left"/>
        <w:rPr>
          <w:sz w:val="21"/>
        </w:rPr>
      </w:pPr>
      <w:r>
        <w:rPr>
          <w:spacing w:val="-3"/>
          <w:sz w:val="21"/>
        </w:rPr>
        <w:t>住区道路及场地的标识应具有良好夜间导视功能，且在单元入口、活动场地、园林水域、高差变化处等部位提高夜间照度。</w:t>
      </w:r>
    </w:p>
    <w:p>
      <w:pPr>
        <w:pStyle w:val="BodyText"/>
        <w:spacing w:before="6"/>
        <w:rPr>
          <w:sz w:val="24"/>
        </w:rPr>
      </w:pPr>
    </w:p>
    <w:p>
      <w:pPr>
        <w:pStyle w:val="ListParagraph"/>
        <w:numPr>
          <w:ilvl w:val="0"/>
          <w:numId w:val="2"/>
        </w:numPr>
        <w:tabs>
          <w:tab w:pos="710" w:val="left" w:leader="none"/>
          <w:tab w:pos="711" w:val="left" w:leader="none"/>
        </w:tabs>
        <w:spacing w:line="240" w:lineRule="auto" w:before="0" w:after="0"/>
        <w:ind w:left="710" w:right="0" w:hanging="315"/>
        <w:jc w:val="left"/>
        <w:rPr>
          <w:rFonts w:ascii="黑体" w:eastAsia="黑体" w:hint="eastAsia"/>
          <w:sz w:val="21"/>
        </w:rPr>
      </w:pPr>
      <w:bookmarkStart w:name="_bookmark6" w:id="12"/>
      <w:bookmarkEnd w:id="12"/>
      <w:r>
        <w:rPr/>
      </w:r>
      <w:bookmarkStart w:name="_bookmark6" w:id="13"/>
      <w:bookmarkEnd w:id="13"/>
      <w:r>
        <w:rPr>
          <w:rFonts w:ascii="黑体" w:eastAsia="黑体" w:hint="eastAsia"/>
          <w:spacing w:val="-1"/>
          <w:sz w:val="21"/>
        </w:rPr>
        <w:t>使用标准</w:t>
      </w:r>
    </w:p>
    <w:p>
      <w:pPr>
        <w:pStyle w:val="BodyText"/>
        <w:spacing w:before="7"/>
        <w:rPr>
          <w:rFonts w:ascii="黑体"/>
          <w:sz w:val="27"/>
        </w:rPr>
      </w:pPr>
    </w:p>
    <w:p>
      <w:pPr>
        <w:pStyle w:val="ListParagraph"/>
        <w:numPr>
          <w:ilvl w:val="1"/>
          <w:numId w:val="2"/>
        </w:numPr>
        <w:tabs>
          <w:tab w:pos="921" w:val="left" w:leader="none"/>
          <w:tab w:pos="923" w:val="left" w:leader="none"/>
        </w:tabs>
        <w:spacing w:line="240" w:lineRule="auto" w:before="0" w:after="0"/>
        <w:ind w:left="922" w:right="0" w:hanging="527"/>
        <w:jc w:val="left"/>
        <w:rPr>
          <w:rFonts w:ascii="黑体" w:eastAsia="黑体" w:hint="eastAsia"/>
          <w:sz w:val="21"/>
        </w:rPr>
      </w:pPr>
      <w:r>
        <w:rPr>
          <w:rFonts w:ascii="黑体" w:eastAsia="黑体" w:hint="eastAsia"/>
          <w:sz w:val="21"/>
        </w:rPr>
        <w:t>套型</w:t>
      </w:r>
    </w:p>
    <w:p>
      <w:pPr>
        <w:pStyle w:val="BodyText"/>
        <w:spacing w:before="6"/>
        <w:rPr>
          <w:rFonts w:ascii="黑体"/>
          <w:sz w:val="15"/>
        </w:rPr>
      </w:pPr>
    </w:p>
    <w:p>
      <w:pPr>
        <w:pStyle w:val="ListParagraph"/>
        <w:numPr>
          <w:ilvl w:val="2"/>
          <w:numId w:val="2"/>
        </w:numPr>
        <w:tabs>
          <w:tab w:pos="1130" w:val="left" w:leader="none"/>
          <w:tab w:pos="1131" w:val="left" w:leader="none"/>
        </w:tabs>
        <w:spacing w:line="240" w:lineRule="auto" w:before="1" w:after="0"/>
        <w:ind w:left="1130" w:right="0" w:hanging="735"/>
        <w:jc w:val="left"/>
        <w:rPr>
          <w:sz w:val="21"/>
        </w:rPr>
      </w:pPr>
      <w:r>
        <w:rPr>
          <w:spacing w:val="-3"/>
          <w:sz w:val="21"/>
        </w:rPr>
        <w:t>住宅应按套型设计，每套住宅应设卧室、起居室（</w:t>
      </w:r>
      <w:r>
        <w:rPr>
          <w:sz w:val="21"/>
        </w:rPr>
        <w:t>厅）</w:t>
      </w:r>
      <w:r>
        <w:rPr>
          <w:spacing w:val="-3"/>
          <w:sz w:val="21"/>
        </w:rPr>
        <w:t>、厨房、卫生间等基本功能空间。</w:t>
      </w:r>
    </w:p>
    <w:p>
      <w:pPr>
        <w:pStyle w:val="BodyText"/>
        <w:spacing w:before="9"/>
        <w:rPr>
          <w:sz w:val="14"/>
        </w:rPr>
      </w:pPr>
    </w:p>
    <w:p>
      <w:pPr>
        <w:pStyle w:val="ListParagraph"/>
        <w:numPr>
          <w:ilvl w:val="2"/>
          <w:numId w:val="2"/>
        </w:numPr>
        <w:tabs>
          <w:tab w:pos="1130" w:val="left" w:leader="none"/>
          <w:tab w:pos="1131" w:val="left" w:leader="none"/>
        </w:tabs>
        <w:spacing w:line="268" w:lineRule="auto" w:before="0" w:after="0"/>
        <w:ind w:left="396" w:right="333" w:firstLine="0"/>
        <w:jc w:val="left"/>
        <w:rPr>
          <w:sz w:val="21"/>
        </w:rPr>
      </w:pPr>
      <w:r>
        <w:rPr>
          <w:spacing w:val="-3"/>
          <w:sz w:val="21"/>
        </w:rPr>
        <w:t>由卧室、起居室</w:t>
      </w:r>
      <w:r>
        <w:rPr>
          <w:sz w:val="21"/>
        </w:rPr>
        <w:t>（</w:t>
      </w:r>
      <w:r>
        <w:rPr>
          <w:spacing w:val="-3"/>
          <w:sz w:val="21"/>
        </w:rPr>
        <w:t>厅</w:t>
      </w:r>
      <w:r>
        <w:rPr>
          <w:sz w:val="21"/>
        </w:rPr>
        <w:t>）</w:t>
      </w:r>
      <w:r>
        <w:rPr>
          <w:spacing w:val="-4"/>
          <w:sz w:val="21"/>
        </w:rPr>
        <w:t>、厨房，卫生间等组成的住宅套型，其使用面积不应小于 </w:t>
      </w:r>
      <w:r>
        <w:rPr>
          <w:sz w:val="21"/>
        </w:rPr>
        <w:t>33m</w:t>
      </w:r>
      <w:r>
        <w:rPr>
          <w:position w:val="11"/>
          <w:sz w:val="11"/>
        </w:rPr>
        <w:t>2</w:t>
      </w:r>
      <w:r>
        <w:rPr>
          <w:spacing w:val="-1"/>
          <w:sz w:val="21"/>
        </w:rPr>
        <w:t>；由兼起</w:t>
      </w:r>
      <w:r>
        <w:rPr>
          <w:spacing w:val="-5"/>
          <w:sz w:val="21"/>
        </w:rPr>
        <w:t>居的卧室、厨房和卫生间等组成的住宅单室套套型，其使用面积不应小于 </w:t>
      </w:r>
      <w:r>
        <w:rPr>
          <w:sz w:val="21"/>
        </w:rPr>
        <w:t>23m</w:t>
      </w:r>
      <w:r>
        <w:rPr>
          <w:position w:val="11"/>
          <w:sz w:val="11"/>
        </w:rPr>
        <w:t>2</w:t>
      </w:r>
      <w:r>
        <w:rPr>
          <w:sz w:val="21"/>
        </w:rPr>
        <w:t>。</w:t>
      </w:r>
    </w:p>
    <w:p>
      <w:pPr>
        <w:pStyle w:val="ListParagraph"/>
        <w:numPr>
          <w:ilvl w:val="2"/>
          <w:numId w:val="2"/>
        </w:numPr>
        <w:tabs>
          <w:tab w:pos="1130" w:val="left" w:leader="none"/>
          <w:tab w:pos="1131" w:val="left" w:leader="none"/>
        </w:tabs>
        <w:spacing w:line="278" w:lineRule="auto" w:before="168" w:after="0"/>
        <w:ind w:left="396" w:right="336" w:firstLine="0"/>
        <w:jc w:val="left"/>
        <w:rPr>
          <w:sz w:val="21"/>
        </w:rPr>
      </w:pPr>
      <w:r>
        <w:rPr>
          <w:spacing w:val="-3"/>
          <w:sz w:val="21"/>
        </w:rPr>
        <w:t>住宅套型各功能空间应合理高效，居住活动流线顺畅、动静分区、洁污分离；套内布局宜采用可灵活改造的结构形式，具有一定的适应性和灵活性。</w:t>
      </w:r>
    </w:p>
    <w:p>
      <w:pPr>
        <w:pStyle w:val="ListParagraph"/>
        <w:numPr>
          <w:ilvl w:val="2"/>
          <w:numId w:val="2"/>
        </w:numPr>
        <w:tabs>
          <w:tab w:pos="1130" w:val="left" w:leader="none"/>
          <w:tab w:pos="1131" w:val="left" w:leader="none"/>
        </w:tabs>
        <w:spacing w:line="240" w:lineRule="auto" w:before="156" w:after="0"/>
        <w:ind w:left="1130" w:right="0" w:hanging="735"/>
        <w:jc w:val="left"/>
        <w:rPr>
          <w:sz w:val="21"/>
        </w:rPr>
      </w:pPr>
      <w:r>
        <w:rPr>
          <w:spacing w:val="-3"/>
          <w:sz w:val="21"/>
        </w:rPr>
        <w:t>住宅套型利用外廊、天井、凹槽等组织室内自然通风时，应避免对居住私密空间的视线干扰。</w:t>
      </w:r>
    </w:p>
    <w:p>
      <w:pPr>
        <w:pStyle w:val="BodyText"/>
        <w:spacing w:before="6"/>
        <w:rPr>
          <w:sz w:val="15"/>
        </w:rPr>
      </w:pPr>
    </w:p>
    <w:p>
      <w:pPr>
        <w:pStyle w:val="ListParagraph"/>
        <w:numPr>
          <w:ilvl w:val="2"/>
          <w:numId w:val="2"/>
        </w:numPr>
        <w:tabs>
          <w:tab w:pos="1130" w:val="left" w:leader="none"/>
          <w:tab w:pos="1131" w:val="left" w:leader="none"/>
        </w:tabs>
        <w:spacing w:line="240" w:lineRule="auto" w:before="1" w:after="0"/>
        <w:ind w:left="1130" w:right="0" w:hanging="735"/>
        <w:jc w:val="left"/>
        <w:rPr>
          <w:sz w:val="21"/>
        </w:rPr>
      </w:pPr>
      <w:r>
        <w:rPr>
          <w:spacing w:val="-3"/>
          <w:sz w:val="21"/>
        </w:rPr>
        <w:t>住宅套型入口宜设过渡空间</w:t>
      </w:r>
      <w:r>
        <w:rPr>
          <w:sz w:val="21"/>
        </w:rPr>
        <w:t>（</w:t>
      </w:r>
      <w:r>
        <w:rPr>
          <w:spacing w:val="-2"/>
          <w:sz w:val="21"/>
        </w:rPr>
        <w:t>玄关</w:t>
      </w:r>
      <w:r>
        <w:rPr>
          <w:sz w:val="21"/>
        </w:rPr>
        <w:t>）</w:t>
      </w:r>
      <w:r>
        <w:rPr>
          <w:spacing w:val="-3"/>
          <w:sz w:val="21"/>
        </w:rPr>
        <w:t>，宜设置更衣、换鞋、收纳等功能设施。</w:t>
      </w:r>
    </w:p>
    <w:p>
      <w:pPr>
        <w:pStyle w:val="BodyText"/>
        <w:spacing w:before="6"/>
        <w:rPr>
          <w:sz w:val="15"/>
        </w:rPr>
      </w:pPr>
    </w:p>
    <w:p>
      <w:pPr>
        <w:pStyle w:val="ListParagraph"/>
        <w:numPr>
          <w:ilvl w:val="2"/>
          <w:numId w:val="2"/>
        </w:numPr>
        <w:tabs>
          <w:tab w:pos="1130" w:val="left" w:leader="none"/>
          <w:tab w:pos="1131" w:val="left" w:leader="none"/>
        </w:tabs>
        <w:spacing w:line="278" w:lineRule="auto" w:before="0" w:after="0"/>
        <w:ind w:left="396" w:right="335" w:firstLine="0"/>
        <w:jc w:val="left"/>
        <w:rPr>
          <w:sz w:val="21"/>
        </w:rPr>
      </w:pPr>
      <w:r>
        <w:rPr>
          <w:spacing w:val="-2"/>
          <w:sz w:val="21"/>
        </w:rPr>
        <w:t>卧室、起居室</w:t>
      </w:r>
      <w:r>
        <w:rPr>
          <w:spacing w:val="-3"/>
          <w:sz w:val="21"/>
        </w:rPr>
        <w:t>（</w:t>
      </w:r>
      <w:r>
        <w:rPr>
          <w:sz w:val="21"/>
        </w:rPr>
        <w:t>厅</w:t>
      </w:r>
      <w:r>
        <w:rPr>
          <w:spacing w:val="-3"/>
          <w:sz w:val="21"/>
        </w:rPr>
        <w:t>）、厨房不应布置在地下室；当布置在半地下室时，必须对采光、通风、日照、防潮、排水及安全防护采取措施，并不得降低各项指标要求。</w:t>
      </w:r>
    </w:p>
    <w:p>
      <w:pPr>
        <w:pStyle w:val="ListParagraph"/>
        <w:numPr>
          <w:ilvl w:val="1"/>
          <w:numId w:val="2"/>
        </w:numPr>
        <w:tabs>
          <w:tab w:pos="921" w:val="left" w:leader="none"/>
          <w:tab w:pos="923" w:val="left" w:leader="none"/>
        </w:tabs>
        <w:spacing w:line="240" w:lineRule="auto" w:before="156" w:after="0"/>
        <w:ind w:left="922" w:right="0" w:hanging="527"/>
        <w:jc w:val="left"/>
        <w:rPr>
          <w:rFonts w:ascii="黑体" w:eastAsia="黑体" w:hint="eastAsia"/>
          <w:sz w:val="21"/>
        </w:rPr>
      </w:pPr>
      <w:r>
        <w:rPr>
          <w:rFonts w:ascii="黑体" w:eastAsia="黑体" w:hint="eastAsia"/>
          <w:sz w:val="21"/>
        </w:rPr>
        <w:t>卧室</w:t>
      </w:r>
    </w:p>
    <w:p>
      <w:pPr>
        <w:pStyle w:val="BodyText"/>
        <w:spacing w:before="10"/>
        <w:rPr>
          <w:rFonts w:ascii="黑体"/>
          <w:sz w:val="14"/>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7"/>
          <w:sz w:val="21"/>
        </w:rPr>
        <w:t>双人卧室的短边净宽不应小于 </w:t>
      </w:r>
      <w:r>
        <w:rPr>
          <w:sz w:val="21"/>
        </w:rPr>
        <w:t>2.80m</w:t>
      </w:r>
      <w:r>
        <w:rPr>
          <w:spacing w:val="-8"/>
          <w:sz w:val="21"/>
        </w:rPr>
        <w:t>，其使用面积不应小于 </w:t>
      </w:r>
      <w:r>
        <w:rPr>
          <w:sz w:val="21"/>
        </w:rPr>
        <w:t>9.00m</w:t>
      </w:r>
      <w:r>
        <w:rPr>
          <w:position w:val="11"/>
          <w:sz w:val="11"/>
        </w:rPr>
        <w:t>2</w:t>
      </w:r>
      <w:r>
        <w:rPr>
          <w:sz w:val="21"/>
        </w:rPr>
        <w:t>。</w:t>
      </w:r>
    </w:p>
    <w:p>
      <w:pPr>
        <w:pStyle w:val="ListParagraph"/>
        <w:numPr>
          <w:ilvl w:val="2"/>
          <w:numId w:val="2"/>
        </w:numPr>
        <w:tabs>
          <w:tab w:pos="1130" w:val="left" w:leader="none"/>
          <w:tab w:pos="1131" w:val="left" w:leader="none"/>
        </w:tabs>
        <w:spacing w:line="240" w:lineRule="auto" w:before="189" w:after="0"/>
        <w:ind w:left="1130" w:right="0" w:hanging="735"/>
        <w:jc w:val="left"/>
        <w:rPr>
          <w:sz w:val="21"/>
        </w:rPr>
      </w:pPr>
      <w:r>
        <w:rPr>
          <w:spacing w:val="-7"/>
          <w:sz w:val="21"/>
        </w:rPr>
        <w:t>单人卧室短边净宽不应小于 </w:t>
      </w:r>
      <w:r>
        <w:rPr>
          <w:sz w:val="21"/>
        </w:rPr>
        <w:t>2.20m</w:t>
      </w:r>
      <w:r>
        <w:rPr>
          <w:spacing w:val="-8"/>
          <w:sz w:val="21"/>
        </w:rPr>
        <w:t>，其使用面积不应小于 </w:t>
      </w:r>
      <w:r>
        <w:rPr>
          <w:sz w:val="21"/>
        </w:rPr>
        <w:t>5.00m</w:t>
      </w:r>
      <w:r>
        <w:rPr>
          <w:position w:val="11"/>
          <w:sz w:val="11"/>
        </w:rPr>
        <w:t>2</w:t>
      </w:r>
      <w:r>
        <w:rPr>
          <w:sz w:val="21"/>
        </w:rPr>
        <w:t>。</w:t>
      </w:r>
    </w:p>
    <w:p>
      <w:pPr>
        <w:pStyle w:val="ListParagraph"/>
        <w:numPr>
          <w:ilvl w:val="2"/>
          <w:numId w:val="2"/>
        </w:numPr>
        <w:tabs>
          <w:tab w:pos="1130" w:val="left" w:leader="none"/>
          <w:tab w:pos="1131" w:val="left" w:leader="none"/>
        </w:tabs>
        <w:spacing w:line="240" w:lineRule="auto" w:before="189" w:after="0"/>
        <w:ind w:left="1130" w:right="0" w:hanging="735"/>
        <w:jc w:val="left"/>
        <w:rPr>
          <w:sz w:val="21"/>
        </w:rPr>
      </w:pPr>
      <w:r>
        <w:rPr>
          <w:spacing w:val="-6"/>
          <w:sz w:val="21"/>
        </w:rPr>
        <w:t>兼起居的卧室，其使用面积不应小于 </w:t>
      </w:r>
      <w:r>
        <w:rPr>
          <w:sz w:val="21"/>
        </w:rPr>
        <w:t>12m</w:t>
      </w:r>
      <w:r>
        <w:rPr>
          <w:position w:val="11"/>
          <w:sz w:val="11"/>
        </w:rPr>
        <w:t>2</w:t>
      </w:r>
      <w:r>
        <w:rPr>
          <w:sz w:val="21"/>
        </w:rPr>
        <w:t>。</w:t>
      </w:r>
    </w:p>
    <w:p>
      <w:pPr>
        <w:pStyle w:val="BodyText"/>
        <w:spacing w:before="7"/>
        <w:rPr>
          <w:sz w:val="15"/>
        </w:rPr>
      </w:pPr>
    </w:p>
    <w:p>
      <w:pPr>
        <w:pStyle w:val="ListParagraph"/>
        <w:numPr>
          <w:ilvl w:val="1"/>
          <w:numId w:val="2"/>
        </w:numPr>
        <w:tabs>
          <w:tab w:pos="921" w:val="left" w:leader="none"/>
          <w:tab w:pos="923" w:val="left" w:leader="none"/>
        </w:tabs>
        <w:spacing w:line="240" w:lineRule="auto" w:before="0" w:after="0"/>
        <w:ind w:left="922" w:right="0" w:hanging="527"/>
        <w:jc w:val="left"/>
        <w:rPr>
          <w:rFonts w:ascii="黑体" w:eastAsia="黑体" w:hint="eastAsia"/>
          <w:sz w:val="21"/>
        </w:rPr>
      </w:pPr>
      <w:r>
        <w:rPr>
          <w:rFonts w:ascii="黑体" w:eastAsia="黑体" w:hint="eastAsia"/>
          <w:spacing w:val="-1"/>
          <w:sz w:val="21"/>
        </w:rPr>
        <w:t>起居室</w:t>
      </w:r>
      <w:r>
        <w:rPr>
          <w:rFonts w:ascii="黑体" w:eastAsia="黑体" w:hint="eastAsia"/>
          <w:sz w:val="21"/>
        </w:rPr>
        <w:t>（</w:t>
      </w:r>
      <w:r>
        <w:rPr>
          <w:rFonts w:ascii="黑体" w:eastAsia="黑体" w:hint="eastAsia"/>
          <w:spacing w:val="-3"/>
          <w:sz w:val="21"/>
        </w:rPr>
        <w:t>厅</w:t>
      </w:r>
      <w:r>
        <w:rPr>
          <w:rFonts w:ascii="黑体" w:eastAsia="黑体" w:hint="eastAsia"/>
          <w:sz w:val="21"/>
        </w:rPr>
        <w:t>）</w:t>
      </w:r>
    </w:p>
    <w:p>
      <w:pPr>
        <w:pStyle w:val="BodyText"/>
        <w:spacing w:before="9"/>
        <w:rPr>
          <w:rFonts w:ascii="黑体"/>
          <w:sz w:val="14"/>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1"/>
          <w:w w:val="100"/>
          <w:sz w:val="21"/>
        </w:rPr>
        <w:t>起居室</w:t>
      </w:r>
      <w:r>
        <w:rPr>
          <w:spacing w:val="-3"/>
          <w:w w:val="100"/>
          <w:sz w:val="21"/>
        </w:rPr>
        <w:t>（</w:t>
      </w:r>
      <w:r>
        <w:rPr>
          <w:w w:val="100"/>
          <w:sz w:val="21"/>
        </w:rPr>
        <w:t>厅</w:t>
      </w:r>
      <w:r>
        <w:rPr>
          <w:spacing w:val="-92"/>
          <w:w w:val="100"/>
          <w:sz w:val="21"/>
        </w:rPr>
        <w:t>）</w:t>
      </w:r>
      <w:r>
        <w:rPr>
          <w:spacing w:val="-3"/>
          <w:w w:val="100"/>
          <w:sz w:val="21"/>
        </w:rPr>
        <w:t>的短边净宽不应小于</w:t>
      </w:r>
      <w:r>
        <w:rPr>
          <w:spacing w:val="-52"/>
          <w:sz w:val="21"/>
        </w:rPr>
        <w:t> </w:t>
      </w:r>
      <w:r>
        <w:rPr>
          <w:w w:val="100"/>
          <w:sz w:val="21"/>
        </w:rPr>
        <w:t>2.</w:t>
      </w:r>
      <w:r>
        <w:rPr>
          <w:spacing w:val="-3"/>
          <w:w w:val="100"/>
          <w:sz w:val="21"/>
        </w:rPr>
        <w:t>8</w:t>
      </w:r>
      <w:r>
        <w:rPr>
          <w:w w:val="100"/>
          <w:sz w:val="21"/>
        </w:rPr>
        <w:t>0</w:t>
      </w:r>
      <w:r>
        <w:rPr>
          <w:spacing w:val="-1"/>
          <w:w w:val="100"/>
          <w:sz w:val="21"/>
        </w:rPr>
        <w:t>m</w:t>
      </w:r>
      <w:r>
        <w:rPr>
          <w:spacing w:val="-16"/>
          <w:w w:val="100"/>
          <w:sz w:val="21"/>
        </w:rPr>
        <w:t>，并宜与套型建筑面积匹配，其使用面积不应小于</w:t>
      </w:r>
      <w:r>
        <w:rPr>
          <w:spacing w:val="-52"/>
          <w:sz w:val="21"/>
        </w:rPr>
        <w:t> </w:t>
      </w:r>
      <w:r>
        <w:rPr>
          <w:spacing w:val="-3"/>
          <w:w w:val="100"/>
          <w:sz w:val="21"/>
        </w:rPr>
        <w:t>1</w:t>
      </w:r>
      <w:r>
        <w:rPr>
          <w:w w:val="100"/>
          <w:sz w:val="21"/>
        </w:rPr>
        <w:t>2</w:t>
      </w:r>
      <w:r>
        <w:rPr>
          <w:spacing w:val="-1"/>
          <w:w w:val="100"/>
          <w:sz w:val="21"/>
        </w:rPr>
        <w:t>m</w:t>
      </w:r>
      <w:r>
        <w:rPr>
          <w:spacing w:val="-3"/>
          <w:w w:val="100"/>
          <w:position w:val="11"/>
          <w:sz w:val="11"/>
        </w:rPr>
        <w:t>2</w:t>
      </w:r>
      <w:r>
        <w:rPr>
          <w:w w:val="100"/>
          <w:sz w:val="21"/>
        </w:rPr>
        <w:t>。</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1"/>
          <w:sz w:val="21"/>
        </w:rPr>
        <w:t>起居室</w:t>
      </w:r>
      <w:r>
        <w:rPr>
          <w:sz w:val="21"/>
        </w:rPr>
        <w:t>（</w:t>
      </w:r>
      <w:r>
        <w:rPr>
          <w:spacing w:val="-3"/>
          <w:sz w:val="21"/>
        </w:rPr>
        <w:t>厅</w:t>
      </w:r>
      <w:r>
        <w:rPr>
          <w:sz w:val="21"/>
        </w:rPr>
        <w:t>）</w:t>
      </w:r>
      <w:r>
        <w:rPr>
          <w:spacing w:val="-3"/>
          <w:sz w:val="21"/>
        </w:rPr>
        <w:t>内应综合考虑使用功能要求，减少直接开向起居室（</w:t>
      </w:r>
      <w:r>
        <w:rPr>
          <w:sz w:val="21"/>
        </w:rPr>
        <w:t>厅</w:t>
      </w:r>
      <w:r>
        <w:rPr>
          <w:spacing w:val="-3"/>
          <w:sz w:val="21"/>
        </w:rPr>
        <w:t>）</w:t>
      </w:r>
      <w:r>
        <w:rPr>
          <w:spacing w:val="-2"/>
          <w:sz w:val="21"/>
        </w:rPr>
        <w:t>的门的数量。</w:t>
      </w:r>
    </w:p>
    <w:p>
      <w:pPr>
        <w:pStyle w:val="BodyText"/>
        <w:spacing w:before="7"/>
        <w:rPr>
          <w:sz w:val="15"/>
        </w:rPr>
      </w:pPr>
    </w:p>
    <w:p>
      <w:pPr>
        <w:pStyle w:val="ListParagraph"/>
        <w:numPr>
          <w:ilvl w:val="2"/>
          <w:numId w:val="2"/>
        </w:numPr>
        <w:tabs>
          <w:tab w:pos="1130" w:val="left" w:leader="none"/>
          <w:tab w:pos="1131" w:val="left" w:leader="none"/>
        </w:tabs>
        <w:spacing w:line="268" w:lineRule="auto" w:before="0" w:after="0"/>
        <w:ind w:left="396" w:right="336" w:firstLine="0"/>
        <w:jc w:val="left"/>
        <w:rPr>
          <w:sz w:val="21"/>
        </w:rPr>
      </w:pPr>
      <w:r>
        <w:rPr>
          <w:spacing w:val="-3"/>
          <w:sz w:val="21"/>
        </w:rPr>
        <w:t>套型内无独立的餐厅时，起居室</w:t>
      </w:r>
      <w:r>
        <w:rPr>
          <w:sz w:val="21"/>
        </w:rPr>
        <w:t>（</w:t>
      </w:r>
      <w:r>
        <w:rPr>
          <w:spacing w:val="-3"/>
          <w:sz w:val="21"/>
        </w:rPr>
        <w:t>厅</w:t>
      </w:r>
      <w:r>
        <w:rPr>
          <w:sz w:val="21"/>
        </w:rPr>
        <w:t>）</w:t>
      </w:r>
      <w:r>
        <w:rPr>
          <w:spacing w:val="-3"/>
          <w:sz w:val="21"/>
        </w:rPr>
        <w:t>应兼有用餐的空间；起居室</w:t>
      </w:r>
      <w:r>
        <w:rPr>
          <w:sz w:val="21"/>
        </w:rPr>
        <w:t>（</w:t>
      </w:r>
      <w:r>
        <w:rPr>
          <w:spacing w:val="-3"/>
          <w:sz w:val="21"/>
        </w:rPr>
        <w:t>厅</w:t>
      </w:r>
      <w:r>
        <w:rPr>
          <w:sz w:val="21"/>
        </w:rPr>
        <w:t>）</w:t>
      </w:r>
      <w:r>
        <w:rPr>
          <w:spacing w:val="-3"/>
          <w:sz w:val="21"/>
        </w:rPr>
        <w:t>内侧设置无直接采光</w:t>
      </w:r>
      <w:r>
        <w:rPr>
          <w:spacing w:val="-7"/>
          <w:sz w:val="21"/>
        </w:rPr>
        <w:t>的餐厅、过厅的使用面积不宜大于 </w:t>
      </w:r>
      <w:r>
        <w:rPr>
          <w:sz w:val="21"/>
        </w:rPr>
        <w:t>10m</w:t>
      </w:r>
      <w:r>
        <w:rPr>
          <w:position w:val="11"/>
          <w:sz w:val="11"/>
        </w:rPr>
        <w:t>2</w:t>
      </w:r>
      <w:r>
        <w:rPr>
          <w:sz w:val="21"/>
        </w:rPr>
        <w:t>。</w:t>
      </w:r>
    </w:p>
    <w:p>
      <w:pPr>
        <w:pStyle w:val="ListParagraph"/>
        <w:numPr>
          <w:ilvl w:val="1"/>
          <w:numId w:val="2"/>
        </w:numPr>
        <w:tabs>
          <w:tab w:pos="921" w:val="left" w:leader="none"/>
          <w:tab w:pos="923" w:val="left" w:leader="none"/>
        </w:tabs>
        <w:spacing w:line="240" w:lineRule="auto" w:before="167" w:after="0"/>
        <w:ind w:left="922" w:right="0" w:hanging="527"/>
        <w:jc w:val="left"/>
        <w:rPr>
          <w:rFonts w:ascii="黑体" w:eastAsia="黑体" w:hint="eastAsia"/>
          <w:sz w:val="21"/>
        </w:rPr>
      </w:pPr>
      <w:r>
        <w:rPr>
          <w:rFonts w:ascii="黑体" w:eastAsia="黑体" w:hint="eastAsia"/>
          <w:sz w:val="21"/>
        </w:rPr>
        <w:t>厨房</w:t>
      </w:r>
    </w:p>
    <w:p>
      <w:pPr>
        <w:pStyle w:val="BodyText"/>
        <w:spacing w:before="10"/>
        <w:rPr>
          <w:rFonts w:ascii="黑体"/>
          <w:sz w:val="14"/>
        </w:rPr>
      </w:pPr>
    </w:p>
    <w:p>
      <w:pPr>
        <w:pStyle w:val="ListParagraph"/>
        <w:numPr>
          <w:ilvl w:val="2"/>
          <w:numId w:val="2"/>
        </w:numPr>
        <w:tabs>
          <w:tab w:pos="1130" w:val="left" w:leader="none"/>
          <w:tab w:pos="1131" w:val="left" w:leader="none"/>
        </w:tabs>
        <w:spacing w:line="268" w:lineRule="auto" w:before="0" w:after="0"/>
        <w:ind w:left="396" w:right="328" w:firstLine="0"/>
        <w:jc w:val="left"/>
        <w:rPr>
          <w:sz w:val="21"/>
        </w:rPr>
      </w:pPr>
      <w:r>
        <w:rPr>
          <w:spacing w:val="-6"/>
          <w:w w:val="100"/>
          <w:sz w:val="21"/>
        </w:rPr>
        <w:t>使用燃气的厨房应设计为独立可封闭的空间，其使用面积不应小于</w:t>
      </w:r>
      <w:r>
        <w:rPr>
          <w:spacing w:val="-53"/>
          <w:sz w:val="21"/>
        </w:rPr>
        <w:t> </w:t>
      </w:r>
      <w:r>
        <w:rPr>
          <w:w w:val="100"/>
          <w:sz w:val="21"/>
        </w:rPr>
        <w:t>5.</w:t>
      </w:r>
      <w:r>
        <w:rPr>
          <w:spacing w:val="-3"/>
          <w:w w:val="100"/>
          <w:sz w:val="21"/>
        </w:rPr>
        <w:t>0</w:t>
      </w:r>
      <w:r>
        <w:rPr>
          <w:w w:val="100"/>
          <w:sz w:val="21"/>
        </w:rPr>
        <w:t>m</w:t>
      </w:r>
      <w:r>
        <w:rPr>
          <w:w w:val="100"/>
          <w:position w:val="11"/>
          <w:sz w:val="11"/>
        </w:rPr>
        <w:t>2</w:t>
      </w:r>
      <w:r>
        <w:rPr>
          <w:spacing w:val="-8"/>
          <w:w w:val="100"/>
          <w:sz w:val="21"/>
        </w:rPr>
        <w:t>；保障性住房的厨房使</w:t>
      </w:r>
      <w:r>
        <w:rPr>
          <w:spacing w:val="-12"/>
          <w:sz w:val="21"/>
        </w:rPr>
        <w:t>用面积不应小于 </w:t>
      </w:r>
      <w:r>
        <w:rPr>
          <w:sz w:val="21"/>
        </w:rPr>
        <w:t>4.0</w:t>
      </w:r>
      <w:r>
        <w:rPr>
          <w:spacing w:val="-1"/>
          <w:sz w:val="21"/>
        </w:rPr>
        <w:t> </w:t>
      </w:r>
      <w:r>
        <w:rPr>
          <w:sz w:val="21"/>
        </w:rPr>
        <w:t>m</w:t>
      </w:r>
      <w:r>
        <w:rPr>
          <w:position w:val="11"/>
          <w:sz w:val="11"/>
        </w:rPr>
        <w:t>2</w:t>
      </w:r>
      <w:r>
        <w:rPr>
          <w:spacing w:val="-3"/>
          <w:sz w:val="21"/>
        </w:rPr>
        <w:t>。厨房使用面积宜与套型建筑面积相匹配。</w:t>
      </w:r>
    </w:p>
    <w:p>
      <w:pPr>
        <w:pStyle w:val="BodyText"/>
        <w:spacing w:line="278" w:lineRule="auto" w:before="158"/>
        <w:ind w:left="396" w:right="117" w:firstLine="424"/>
      </w:pPr>
      <w:r>
        <w:rPr>
          <w:spacing w:val="-14"/>
        </w:rPr>
        <w:t>由兼起居的卧室、厨房和卫生间等组成的单室套住宅套型，使用燃气的厨房使用面积不应小于</w:t>
      </w:r>
      <w:r>
        <w:rPr/>
        <w:t>4.0m</w:t>
      </w:r>
      <w:r>
        <w:rPr>
          <w:position w:val="11"/>
          <w:sz w:val="11"/>
        </w:rPr>
        <w:t>2</w:t>
      </w:r>
      <w:r>
        <w:rPr/>
        <w:t>。</w:t>
      </w:r>
      <w:r>
        <w:rPr>
          <w:spacing w:val="-3"/>
        </w:rPr>
        <w:t>使用非燃气的厨房，厨房操作面净长不宜小于</w:t>
      </w:r>
      <w:r>
        <w:rPr/>
        <w:t>2.10m。</w:t>
      </w:r>
    </w:p>
    <w:p>
      <w:pPr>
        <w:pStyle w:val="ListParagraph"/>
        <w:numPr>
          <w:ilvl w:val="2"/>
          <w:numId w:val="2"/>
        </w:numPr>
        <w:tabs>
          <w:tab w:pos="1130" w:val="left" w:leader="none"/>
          <w:tab w:pos="1131" w:val="left" w:leader="none"/>
        </w:tabs>
        <w:spacing w:line="240" w:lineRule="auto" w:before="155" w:after="0"/>
        <w:ind w:left="1130" w:right="0" w:hanging="735"/>
        <w:jc w:val="left"/>
        <w:rPr>
          <w:sz w:val="21"/>
        </w:rPr>
      </w:pPr>
      <w:r>
        <w:rPr>
          <w:spacing w:val="-3"/>
          <w:sz w:val="21"/>
        </w:rPr>
        <w:t>住宅厨房宜布置在套内近入口处，可利用敞开外廊、凹槽等进行采光通风。</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15"/>
          <w:sz w:val="21"/>
        </w:rPr>
        <w:t>厨房应设置洗涤池、案台、炉灶及排油烟机、燃气热水器</w:t>
      </w:r>
      <w:r>
        <w:rPr>
          <w:spacing w:val="-3"/>
          <w:sz w:val="21"/>
        </w:rPr>
        <w:t>（</w:t>
      </w:r>
      <w:r>
        <w:rPr>
          <w:spacing w:val="-2"/>
          <w:sz w:val="21"/>
        </w:rPr>
        <w:t>热水锅炉</w:t>
      </w:r>
      <w:r>
        <w:rPr>
          <w:spacing w:val="-44"/>
          <w:sz w:val="21"/>
        </w:rPr>
        <w:t>）</w:t>
      </w:r>
      <w:r>
        <w:rPr>
          <w:spacing w:val="-3"/>
          <w:sz w:val="21"/>
        </w:rPr>
        <w:t>等设施或为其预留位置。</w:t>
      </w:r>
    </w:p>
    <w:p>
      <w:pPr>
        <w:pStyle w:val="BodyText"/>
        <w:spacing w:before="7"/>
        <w:rPr>
          <w:sz w:val="15"/>
        </w:rPr>
      </w:pPr>
    </w:p>
    <w:p>
      <w:pPr>
        <w:pStyle w:val="ListParagraph"/>
        <w:numPr>
          <w:ilvl w:val="2"/>
          <w:numId w:val="2"/>
        </w:numPr>
        <w:tabs>
          <w:tab w:pos="1130" w:val="left" w:leader="none"/>
          <w:tab w:pos="1131" w:val="left" w:leader="none"/>
        </w:tabs>
        <w:spacing w:line="278" w:lineRule="auto" w:before="0" w:after="0"/>
        <w:ind w:left="396" w:right="326" w:firstLine="0"/>
        <w:jc w:val="left"/>
        <w:rPr>
          <w:sz w:val="21"/>
        </w:rPr>
      </w:pPr>
      <w:r>
        <w:rPr>
          <w:spacing w:val="-16"/>
          <w:sz w:val="21"/>
        </w:rPr>
        <w:t>厨房内设备、设施、管线应按炊事操作流程整体设计。厨房排油烟机的位置应与炉灶位置对应， </w:t>
      </w:r>
      <w:r>
        <w:rPr>
          <w:spacing w:val="-7"/>
          <w:sz w:val="21"/>
        </w:rPr>
        <w:t>并与排气道连通。</w:t>
      </w:r>
    </w:p>
    <w:p>
      <w:pPr>
        <w:spacing w:after="0" w:line="278"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847" w:val="left" w:leader="none"/>
          <w:tab w:pos="848" w:val="left" w:leader="none"/>
        </w:tabs>
        <w:spacing w:line="240" w:lineRule="auto" w:before="72" w:after="0"/>
        <w:ind w:left="847" w:right="0" w:hanging="736"/>
        <w:jc w:val="left"/>
        <w:rPr>
          <w:sz w:val="21"/>
        </w:rPr>
      </w:pPr>
      <w:r>
        <w:rPr>
          <w:spacing w:val="-7"/>
          <w:sz w:val="21"/>
        </w:rPr>
        <w:t>除五层以下和建筑高度大于 </w:t>
      </w:r>
      <w:r>
        <w:rPr>
          <w:sz w:val="21"/>
        </w:rPr>
        <w:t>100m</w:t>
      </w:r>
      <w:r>
        <w:rPr>
          <w:spacing w:val="-9"/>
          <w:sz w:val="21"/>
        </w:rPr>
        <w:t> 的住宅外，厨房的排油烟机均应设置竖向排气道：</w:t>
      </w:r>
    </w:p>
    <w:p>
      <w:pPr>
        <w:pStyle w:val="BodyText"/>
        <w:spacing w:before="6"/>
        <w:rPr>
          <w:sz w:val="15"/>
        </w:rPr>
      </w:pPr>
    </w:p>
    <w:p>
      <w:pPr>
        <w:pStyle w:val="ListParagraph"/>
        <w:numPr>
          <w:ilvl w:val="3"/>
          <w:numId w:val="2"/>
        </w:numPr>
        <w:tabs>
          <w:tab w:pos="953" w:val="left" w:leader="none"/>
          <w:tab w:pos="954" w:val="left" w:leader="none"/>
        </w:tabs>
        <w:spacing w:line="240" w:lineRule="auto" w:before="0" w:after="0"/>
        <w:ind w:left="953" w:right="0" w:hanging="421"/>
        <w:jc w:val="left"/>
        <w:rPr>
          <w:sz w:val="21"/>
        </w:rPr>
      </w:pPr>
      <w:r>
        <w:rPr>
          <w:spacing w:val="-15"/>
          <w:sz w:val="21"/>
        </w:rPr>
        <w:t>当通过外墙直接排至室外时，应在室外排气口设置避风防雨、油污过滤和防止污染墙面的构件；</w:t>
      </w:r>
    </w:p>
    <w:p>
      <w:pPr>
        <w:pStyle w:val="ListParagraph"/>
        <w:numPr>
          <w:ilvl w:val="3"/>
          <w:numId w:val="2"/>
        </w:numPr>
        <w:tabs>
          <w:tab w:pos="953" w:val="left" w:leader="none"/>
          <w:tab w:pos="954" w:val="left" w:leader="none"/>
        </w:tabs>
        <w:spacing w:line="278" w:lineRule="auto" w:before="43" w:after="0"/>
        <w:ind w:left="112" w:right="612" w:firstLine="420"/>
        <w:jc w:val="left"/>
        <w:rPr>
          <w:sz w:val="21"/>
        </w:rPr>
      </w:pPr>
      <w:r>
        <w:rPr>
          <w:spacing w:val="-10"/>
          <w:sz w:val="21"/>
        </w:rPr>
        <w:t>当设置竖向排气道时，应设置防火止回阀，并应在出屋面排气道顶部安装无动力风帽</w:t>
      </w:r>
      <w:r>
        <w:rPr>
          <w:sz w:val="21"/>
        </w:rPr>
        <w:t>（</w:t>
      </w:r>
      <w:r>
        <w:rPr>
          <w:spacing w:val="-2"/>
          <w:sz w:val="21"/>
        </w:rPr>
        <w:t>或有动</w:t>
      </w:r>
      <w:r>
        <w:rPr>
          <w:spacing w:val="-3"/>
          <w:sz w:val="21"/>
        </w:rPr>
        <w:t>力风帽</w:t>
      </w:r>
      <w:r>
        <w:rPr>
          <w:sz w:val="21"/>
        </w:rPr>
        <w:t>）。</w:t>
      </w:r>
    </w:p>
    <w:p>
      <w:pPr>
        <w:pStyle w:val="ListParagraph"/>
        <w:numPr>
          <w:ilvl w:val="3"/>
          <w:numId w:val="2"/>
        </w:numPr>
        <w:tabs>
          <w:tab w:pos="953" w:val="left" w:leader="none"/>
          <w:tab w:pos="954" w:val="left" w:leader="none"/>
        </w:tabs>
        <w:spacing w:line="269" w:lineRule="exact" w:before="0" w:after="0"/>
        <w:ind w:left="953" w:right="0" w:hanging="421"/>
        <w:jc w:val="left"/>
        <w:rPr>
          <w:sz w:val="21"/>
        </w:rPr>
      </w:pPr>
      <w:r>
        <w:rPr>
          <w:spacing w:val="-3"/>
          <w:sz w:val="21"/>
        </w:rPr>
        <w:t>排油烟机排气管道和燃气热水器排气管应分别设置。</w:t>
      </w:r>
    </w:p>
    <w:p>
      <w:pPr>
        <w:pStyle w:val="BodyText"/>
        <w:spacing w:before="7"/>
        <w:rPr>
          <w:sz w:val="15"/>
        </w:rPr>
      </w:pPr>
    </w:p>
    <w:p>
      <w:pPr>
        <w:pStyle w:val="ListParagraph"/>
        <w:numPr>
          <w:ilvl w:val="2"/>
          <w:numId w:val="2"/>
        </w:numPr>
        <w:tabs>
          <w:tab w:pos="847" w:val="left" w:leader="none"/>
          <w:tab w:pos="848" w:val="left" w:leader="none"/>
        </w:tabs>
        <w:spacing w:line="278" w:lineRule="auto" w:before="0" w:after="0"/>
        <w:ind w:left="112" w:right="508" w:firstLine="0"/>
        <w:jc w:val="left"/>
        <w:rPr>
          <w:sz w:val="21"/>
        </w:rPr>
      </w:pPr>
      <w:r>
        <w:rPr>
          <w:spacing w:val="-5"/>
          <w:sz w:val="21"/>
        </w:rPr>
        <w:t>单排布置设备的厨房，其净宽不应小于 </w:t>
      </w:r>
      <w:r>
        <w:rPr>
          <w:sz w:val="21"/>
        </w:rPr>
        <w:t>1.50m</w:t>
      </w:r>
      <w:r>
        <w:rPr>
          <w:spacing w:val="-5"/>
          <w:sz w:val="21"/>
        </w:rPr>
        <w:t>；双排布置设备的厨房，其净宽不应小于 </w:t>
      </w:r>
      <w:r>
        <w:rPr>
          <w:sz w:val="21"/>
        </w:rPr>
        <w:t>1.90m， </w:t>
      </w:r>
      <w:r>
        <w:rPr>
          <w:spacing w:val="-9"/>
          <w:sz w:val="21"/>
        </w:rPr>
        <w:t>通道净宽不应小于 </w:t>
      </w:r>
      <w:r>
        <w:rPr>
          <w:sz w:val="21"/>
        </w:rPr>
        <w:t>0.90m。</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厨房宜设置服务阳台，污洗池宜设在服务阳台上并设置排水管道。</w:t>
      </w:r>
    </w:p>
    <w:p>
      <w:pPr>
        <w:pStyle w:val="BodyText"/>
        <w:spacing w:before="7"/>
        <w:rPr>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有条件时，住宅厨房宜满足老年人使用需求，方便轮椅进入和操作，设置可调节操作台面、升降吊柜、推拉门等适老化设施。</w:t>
      </w:r>
    </w:p>
    <w:p>
      <w:pPr>
        <w:pStyle w:val="ListParagraph"/>
        <w:numPr>
          <w:ilvl w:val="1"/>
          <w:numId w:val="2"/>
        </w:numPr>
        <w:tabs>
          <w:tab w:pos="638" w:val="left" w:leader="none"/>
          <w:tab w:pos="639" w:val="left" w:leader="none"/>
        </w:tabs>
        <w:spacing w:line="240" w:lineRule="auto" w:before="156" w:after="0"/>
        <w:ind w:left="638" w:right="0" w:hanging="527"/>
        <w:jc w:val="left"/>
        <w:rPr>
          <w:rFonts w:ascii="黑体" w:eastAsia="黑体" w:hint="eastAsia"/>
          <w:sz w:val="21"/>
        </w:rPr>
      </w:pPr>
      <w:r>
        <w:rPr>
          <w:rFonts w:ascii="黑体" w:eastAsia="黑体" w:hint="eastAsia"/>
          <w:sz w:val="21"/>
        </w:rPr>
        <w:t>卫生间</w:t>
      </w:r>
    </w:p>
    <w:p>
      <w:pPr>
        <w:pStyle w:val="BodyText"/>
        <w:spacing w:before="7"/>
        <w:rPr>
          <w:rFonts w:ascii="黑体"/>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卫生间内设备、设施、管线应整体设计, 应至少配置便器、洗浴器、洗面器三件卫生设备或预留位置。除单室套外，当套型仅设置一个卫生间时，卫生间应采用分离式布置形式。</w:t>
      </w:r>
    </w:p>
    <w:p>
      <w:pPr>
        <w:pStyle w:val="BodyText"/>
        <w:spacing w:before="156"/>
        <w:ind w:left="538"/>
      </w:pPr>
      <w:r>
        <w:rPr/>
        <w:t>不同洁具组合卫生间的使用面积应符合下列规定：</w:t>
      </w:r>
    </w:p>
    <w:p>
      <w:pPr>
        <w:pStyle w:val="BodyText"/>
        <w:spacing w:before="9"/>
        <w:rPr>
          <w:sz w:val="14"/>
        </w:rPr>
      </w:pPr>
    </w:p>
    <w:p>
      <w:pPr>
        <w:pStyle w:val="ListParagraph"/>
        <w:numPr>
          <w:ilvl w:val="3"/>
          <w:numId w:val="2"/>
        </w:numPr>
        <w:tabs>
          <w:tab w:pos="953" w:val="left" w:leader="none"/>
          <w:tab w:pos="954" w:val="left" w:leader="none"/>
        </w:tabs>
        <w:spacing w:line="240" w:lineRule="auto" w:before="0" w:after="0"/>
        <w:ind w:left="953" w:right="0" w:hanging="421"/>
        <w:jc w:val="left"/>
        <w:rPr>
          <w:sz w:val="21"/>
        </w:rPr>
      </w:pPr>
      <w:r>
        <w:rPr>
          <w:spacing w:val="-3"/>
          <w:sz w:val="21"/>
        </w:rPr>
        <w:t>设便器、洗浴器</w:t>
      </w:r>
      <w:r>
        <w:rPr>
          <w:sz w:val="21"/>
        </w:rPr>
        <w:t>（</w:t>
      </w:r>
      <w:r>
        <w:rPr>
          <w:spacing w:val="-3"/>
          <w:sz w:val="21"/>
        </w:rPr>
        <w:t>浴缸或淋浴）</w:t>
      </w:r>
      <w:r>
        <w:rPr>
          <w:spacing w:val="-8"/>
          <w:sz w:val="21"/>
        </w:rPr>
        <w:t>、洗面器时不应小于 </w:t>
      </w:r>
      <w:r>
        <w:rPr>
          <w:sz w:val="21"/>
        </w:rPr>
        <w:t>3.00m</w:t>
      </w:r>
      <w:r>
        <w:rPr>
          <w:position w:val="11"/>
          <w:sz w:val="11"/>
        </w:rPr>
        <w:t>2</w:t>
      </w:r>
      <w:r>
        <w:rPr>
          <w:sz w:val="21"/>
        </w:rPr>
        <w:t>；</w:t>
      </w:r>
    </w:p>
    <w:p>
      <w:pPr>
        <w:pStyle w:val="ListParagraph"/>
        <w:numPr>
          <w:ilvl w:val="3"/>
          <w:numId w:val="2"/>
        </w:numPr>
        <w:tabs>
          <w:tab w:pos="953" w:val="left" w:leader="none"/>
          <w:tab w:pos="954" w:val="left" w:leader="none"/>
        </w:tabs>
        <w:spacing w:line="240" w:lineRule="auto" w:before="33" w:after="0"/>
        <w:ind w:left="953" w:right="0" w:hanging="421"/>
        <w:jc w:val="left"/>
        <w:rPr>
          <w:sz w:val="21"/>
        </w:rPr>
      </w:pPr>
      <w:r>
        <w:rPr>
          <w:spacing w:val="-6"/>
          <w:sz w:val="21"/>
        </w:rPr>
        <w:t>设便器、洗浴器时不应小于 </w:t>
      </w:r>
      <w:r>
        <w:rPr>
          <w:sz w:val="21"/>
        </w:rPr>
        <w:t>2.00m</w:t>
      </w:r>
      <w:r>
        <w:rPr>
          <w:position w:val="11"/>
          <w:sz w:val="11"/>
        </w:rPr>
        <w:t>2</w:t>
      </w:r>
      <w:r>
        <w:rPr>
          <w:sz w:val="21"/>
        </w:rPr>
        <w:t>；</w:t>
      </w:r>
    </w:p>
    <w:p>
      <w:pPr>
        <w:pStyle w:val="ListParagraph"/>
        <w:numPr>
          <w:ilvl w:val="3"/>
          <w:numId w:val="2"/>
        </w:numPr>
        <w:tabs>
          <w:tab w:pos="953" w:val="left" w:leader="none"/>
          <w:tab w:pos="954" w:val="left" w:leader="none"/>
        </w:tabs>
        <w:spacing w:line="240" w:lineRule="auto" w:before="33" w:after="0"/>
        <w:ind w:left="953" w:right="0" w:hanging="421"/>
        <w:jc w:val="left"/>
        <w:rPr>
          <w:sz w:val="21"/>
        </w:rPr>
      </w:pPr>
      <w:r>
        <w:rPr>
          <w:spacing w:val="-6"/>
          <w:sz w:val="21"/>
        </w:rPr>
        <w:t>设便器、洗面器时不应小于 </w:t>
      </w:r>
      <w:r>
        <w:rPr>
          <w:sz w:val="21"/>
        </w:rPr>
        <w:t>1.80m</w:t>
      </w:r>
      <w:r>
        <w:rPr>
          <w:position w:val="11"/>
          <w:sz w:val="11"/>
        </w:rPr>
        <w:t>2</w:t>
      </w:r>
      <w:r>
        <w:rPr>
          <w:sz w:val="21"/>
        </w:rPr>
        <w:t>；</w:t>
      </w:r>
    </w:p>
    <w:p>
      <w:pPr>
        <w:pStyle w:val="ListParagraph"/>
        <w:numPr>
          <w:ilvl w:val="3"/>
          <w:numId w:val="2"/>
        </w:numPr>
        <w:tabs>
          <w:tab w:pos="953" w:val="left" w:leader="none"/>
          <w:tab w:pos="954" w:val="left" w:leader="none"/>
        </w:tabs>
        <w:spacing w:line="240" w:lineRule="auto" w:before="33" w:after="0"/>
        <w:ind w:left="953" w:right="0" w:hanging="421"/>
        <w:jc w:val="left"/>
        <w:rPr>
          <w:sz w:val="21"/>
        </w:rPr>
      </w:pPr>
      <w:r>
        <w:rPr>
          <w:spacing w:val="-8"/>
          <w:sz w:val="21"/>
        </w:rPr>
        <w:t>单设便器时不应小于 </w:t>
      </w:r>
      <w:r>
        <w:rPr>
          <w:sz w:val="21"/>
        </w:rPr>
        <w:t>1.10m</w:t>
      </w:r>
      <w:r>
        <w:rPr>
          <w:position w:val="11"/>
          <w:sz w:val="11"/>
        </w:rPr>
        <w:t>2</w:t>
      </w:r>
      <w:r>
        <w:rPr>
          <w:spacing w:val="-8"/>
          <w:sz w:val="21"/>
        </w:rPr>
        <w:t>，单设淋浴器时不应小于 </w:t>
      </w:r>
      <w:r>
        <w:rPr>
          <w:sz w:val="21"/>
        </w:rPr>
        <w:t>1.20m</w:t>
      </w:r>
      <w:r>
        <w:rPr>
          <w:position w:val="11"/>
          <w:sz w:val="11"/>
        </w:rPr>
        <w:t>2</w:t>
      </w:r>
      <w:r>
        <w:rPr>
          <w:sz w:val="21"/>
        </w:rPr>
        <w:t>。</w:t>
      </w:r>
    </w:p>
    <w:p>
      <w:pPr>
        <w:pStyle w:val="ListParagraph"/>
        <w:numPr>
          <w:ilvl w:val="2"/>
          <w:numId w:val="2"/>
        </w:numPr>
        <w:tabs>
          <w:tab w:pos="847" w:val="left" w:leader="none"/>
          <w:tab w:pos="848" w:val="left" w:leader="none"/>
        </w:tabs>
        <w:spacing w:line="240" w:lineRule="auto" w:before="199" w:after="0"/>
        <w:ind w:left="847" w:right="0" w:hanging="736"/>
        <w:jc w:val="left"/>
        <w:rPr>
          <w:sz w:val="21"/>
        </w:rPr>
      </w:pPr>
      <w:r>
        <w:rPr>
          <w:spacing w:val="-3"/>
          <w:sz w:val="21"/>
        </w:rPr>
        <w:t>卫生间宜有直接采光、自然通风，并符合下列规定：</w:t>
      </w:r>
    </w:p>
    <w:p>
      <w:pPr>
        <w:pStyle w:val="BodyText"/>
        <w:spacing w:before="7"/>
        <w:rPr>
          <w:sz w:val="15"/>
        </w:rPr>
      </w:pP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8"/>
          <w:sz w:val="21"/>
        </w:rPr>
        <w:t>住宅套内仅设一个卫生间时，夏热冬冷地区住宅卫生间应直接对外采光、自然通风；单室套及</w:t>
      </w:r>
      <w:r>
        <w:rPr>
          <w:spacing w:val="-5"/>
          <w:sz w:val="21"/>
        </w:rPr>
        <w:t>寒冷地区住宅卫生间宜直接对外采光、通风；</w:t>
      </w:r>
    </w:p>
    <w:p>
      <w:pPr>
        <w:pStyle w:val="ListParagraph"/>
        <w:numPr>
          <w:ilvl w:val="3"/>
          <w:numId w:val="2"/>
        </w:numPr>
        <w:tabs>
          <w:tab w:pos="953" w:val="left" w:leader="none"/>
          <w:tab w:pos="954" w:val="left" w:leader="none"/>
        </w:tabs>
        <w:spacing w:line="269" w:lineRule="exact" w:before="0" w:after="0"/>
        <w:ind w:left="953" w:right="0" w:hanging="421"/>
        <w:jc w:val="left"/>
        <w:rPr>
          <w:sz w:val="21"/>
        </w:rPr>
      </w:pPr>
      <w:r>
        <w:rPr>
          <w:spacing w:val="-3"/>
          <w:sz w:val="21"/>
        </w:rPr>
        <w:t>住宅套内设有两个及以上的卫生间时，应有一个直接采光、自然通风；</w:t>
      </w:r>
    </w:p>
    <w:p>
      <w:pPr>
        <w:pStyle w:val="ListParagraph"/>
        <w:numPr>
          <w:ilvl w:val="3"/>
          <w:numId w:val="2"/>
        </w:numPr>
        <w:tabs>
          <w:tab w:pos="953" w:val="left" w:leader="none"/>
          <w:tab w:pos="954" w:val="left" w:leader="none"/>
        </w:tabs>
        <w:spacing w:line="240" w:lineRule="auto" w:before="43" w:after="0"/>
        <w:ind w:left="953" w:right="0" w:hanging="421"/>
        <w:jc w:val="left"/>
        <w:rPr>
          <w:sz w:val="21"/>
        </w:rPr>
      </w:pPr>
      <w:r>
        <w:rPr>
          <w:spacing w:val="-3"/>
          <w:sz w:val="21"/>
        </w:rPr>
        <w:t>卫生间应设置防止回流的机械通风或预留机械通风设置条件。</w:t>
      </w:r>
    </w:p>
    <w:p>
      <w:pPr>
        <w:pStyle w:val="BodyText"/>
        <w:spacing w:before="6"/>
        <w:rPr>
          <w:sz w:val="15"/>
        </w:rPr>
      </w:pPr>
    </w:p>
    <w:p>
      <w:pPr>
        <w:pStyle w:val="ListParagraph"/>
        <w:numPr>
          <w:ilvl w:val="2"/>
          <w:numId w:val="2"/>
        </w:numPr>
        <w:tabs>
          <w:tab w:pos="847" w:val="left" w:leader="none"/>
          <w:tab w:pos="848" w:val="left" w:leader="none"/>
        </w:tabs>
        <w:spacing w:line="240" w:lineRule="auto" w:before="1" w:after="0"/>
        <w:ind w:left="847" w:right="0" w:hanging="736"/>
        <w:jc w:val="left"/>
        <w:rPr>
          <w:sz w:val="21"/>
        </w:rPr>
      </w:pPr>
      <w:r>
        <w:rPr>
          <w:spacing w:val="-3"/>
          <w:sz w:val="21"/>
        </w:rPr>
        <w:t>未设置前室的卫生间的门不应直接开向起居室</w:t>
      </w:r>
      <w:r>
        <w:rPr>
          <w:sz w:val="21"/>
        </w:rPr>
        <w:t>（</w:t>
      </w:r>
      <w:r>
        <w:rPr>
          <w:spacing w:val="-3"/>
          <w:sz w:val="21"/>
        </w:rPr>
        <w:t>厅</w:t>
      </w:r>
      <w:r>
        <w:rPr>
          <w:sz w:val="21"/>
        </w:rPr>
        <w:t>）；</w:t>
      </w:r>
      <w:r>
        <w:rPr>
          <w:spacing w:val="-3"/>
          <w:sz w:val="21"/>
        </w:rPr>
        <w:t>布置便器的卫生间的门不应开向厨房。</w:t>
      </w:r>
    </w:p>
    <w:p>
      <w:pPr>
        <w:pStyle w:val="BodyText"/>
        <w:spacing w:before="6"/>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3"/>
          <w:sz w:val="21"/>
        </w:rPr>
        <w:t>卫生间与卧室之间不宜采用错层布置。</w:t>
      </w:r>
    </w:p>
    <w:p>
      <w:pPr>
        <w:pStyle w:val="BodyText"/>
        <w:spacing w:before="7"/>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3"/>
          <w:sz w:val="21"/>
        </w:rPr>
        <w:t>卫生间不应直接布置在下层住户的卧室、起居室（</w:t>
      </w:r>
      <w:r>
        <w:rPr>
          <w:sz w:val="21"/>
        </w:rPr>
        <w:t>厅）</w:t>
      </w:r>
      <w:r>
        <w:rPr>
          <w:spacing w:val="-3"/>
          <w:sz w:val="21"/>
        </w:rPr>
        <w:t>、书房、厨房和餐厅的上层。</w:t>
      </w:r>
    </w:p>
    <w:p>
      <w:pPr>
        <w:pStyle w:val="BodyText"/>
        <w:spacing w:before="7"/>
        <w:rPr>
          <w:sz w:val="15"/>
        </w:rPr>
      </w:pPr>
    </w:p>
    <w:p>
      <w:pPr>
        <w:pStyle w:val="BodyText"/>
        <w:spacing w:before="1"/>
        <w:ind w:left="538"/>
      </w:pPr>
      <w:r>
        <w:rPr/>
        <w:t>卫生间应采用同层排水方式，排水横管不得穿越楼板进入下层住户空间，优先采用沿墙敷设的方式。</w:t>
      </w:r>
    </w:p>
    <w:p>
      <w:pPr>
        <w:pStyle w:val="BodyText"/>
        <w:spacing w:before="6"/>
        <w:rPr>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当卫生间布置在本套内的卧室、起居室（</w:t>
      </w:r>
      <w:r>
        <w:rPr>
          <w:sz w:val="21"/>
        </w:rPr>
        <w:t>厅</w:t>
      </w:r>
      <w:r>
        <w:rPr>
          <w:spacing w:val="-3"/>
          <w:sz w:val="21"/>
        </w:rPr>
        <w:t>）、厨房和餐厅的上层时，均应有防水、隔声和便于检修的措施。</w:t>
      </w:r>
    </w:p>
    <w:p>
      <w:pPr>
        <w:pStyle w:val="ListParagraph"/>
        <w:numPr>
          <w:ilvl w:val="2"/>
          <w:numId w:val="2"/>
        </w:numPr>
        <w:tabs>
          <w:tab w:pos="847" w:val="left" w:leader="none"/>
          <w:tab w:pos="848" w:val="left" w:leader="none"/>
        </w:tabs>
        <w:spacing w:line="278" w:lineRule="auto" w:before="156" w:after="0"/>
        <w:ind w:left="112" w:right="619" w:firstLine="0"/>
        <w:jc w:val="left"/>
        <w:rPr>
          <w:sz w:val="21"/>
        </w:rPr>
      </w:pPr>
      <w:r>
        <w:rPr>
          <w:spacing w:val="-3"/>
          <w:sz w:val="21"/>
        </w:rPr>
        <w:t>卫生间应有防水、排水、防潮和防滑措施。卫生间、浴室的楼、地面应设置防水层；墙面、顶棚应设置防潮层，淋浴区墙面应设置防水层，门口应有阻止积水外溢的措施。</w:t>
      </w:r>
    </w:p>
    <w:p>
      <w:pPr>
        <w:pStyle w:val="ListParagraph"/>
        <w:numPr>
          <w:ilvl w:val="2"/>
          <w:numId w:val="2"/>
        </w:numPr>
        <w:tabs>
          <w:tab w:pos="847" w:val="left" w:leader="none"/>
          <w:tab w:pos="848" w:val="left" w:leader="none"/>
        </w:tabs>
        <w:spacing w:line="278" w:lineRule="auto" w:before="156" w:after="0"/>
        <w:ind w:left="112" w:right="619" w:firstLine="0"/>
        <w:jc w:val="left"/>
        <w:rPr>
          <w:sz w:val="21"/>
        </w:rPr>
      </w:pPr>
      <w:r>
        <w:rPr>
          <w:spacing w:val="-3"/>
          <w:sz w:val="21"/>
        </w:rPr>
        <w:t>卫生间宜在坐便器和淋浴位置的墙面或地面预留安装扶手的空间，并适当增大坐便器和淋浴空间。</w:t>
      </w:r>
    </w:p>
    <w:p>
      <w:pPr>
        <w:pStyle w:val="ListParagraph"/>
        <w:numPr>
          <w:ilvl w:val="1"/>
          <w:numId w:val="2"/>
        </w:numPr>
        <w:tabs>
          <w:tab w:pos="638" w:val="left" w:leader="none"/>
          <w:tab w:pos="639" w:val="left" w:leader="none"/>
        </w:tabs>
        <w:spacing w:line="240" w:lineRule="auto" w:before="155" w:after="0"/>
        <w:ind w:left="638" w:right="0" w:hanging="527"/>
        <w:jc w:val="left"/>
        <w:rPr>
          <w:rFonts w:ascii="黑体" w:eastAsia="黑体" w:hint="eastAsia"/>
          <w:sz w:val="21"/>
        </w:rPr>
      </w:pPr>
      <w:r>
        <w:rPr>
          <w:rFonts w:ascii="黑体" w:eastAsia="黑体" w:hint="eastAsia"/>
          <w:spacing w:val="-2"/>
          <w:sz w:val="21"/>
        </w:rPr>
        <w:t>套内储藏空间</w:t>
      </w:r>
    </w:p>
    <w:p>
      <w:pPr>
        <w:spacing w:after="0" w:line="240" w:lineRule="auto"/>
        <w:jc w:val="left"/>
        <w:rPr>
          <w:rFonts w:ascii="黑体" w:eastAsia="黑体" w:hint="eastAsia"/>
          <w:sz w:val="21"/>
        </w:rPr>
        <w:sectPr>
          <w:pgSz w:w="11910" w:h="16840"/>
          <w:pgMar w:header="1441" w:footer="1140" w:top="1660" w:bottom="1340" w:left="1020" w:right="800"/>
        </w:sectPr>
      </w:pPr>
    </w:p>
    <w:p>
      <w:pPr>
        <w:pStyle w:val="BodyText"/>
        <w:spacing w:before="7"/>
        <w:rPr>
          <w:rFonts w:ascii="黑体"/>
          <w:sz w:val="14"/>
        </w:rPr>
      </w:pPr>
    </w:p>
    <w:p>
      <w:pPr>
        <w:pStyle w:val="ListParagraph"/>
        <w:numPr>
          <w:ilvl w:val="2"/>
          <w:numId w:val="2"/>
        </w:numPr>
        <w:tabs>
          <w:tab w:pos="1130" w:val="left" w:leader="none"/>
          <w:tab w:pos="1131" w:val="left" w:leader="none"/>
        </w:tabs>
        <w:spacing w:line="278" w:lineRule="auto" w:before="72" w:after="0"/>
        <w:ind w:left="396" w:right="336" w:firstLine="0"/>
        <w:jc w:val="left"/>
        <w:rPr>
          <w:sz w:val="21"/>
        </w:rPr>
      </w:pPr>
      <w:r>
        <w:rPr>
          <w:spacing w:val="-3"/>
          <w:sz w:val="21"/>
        </w:rPr>
        <w:t>住宅套内应设置或预留储藏空间</w:t>
      </w:r>
      <w:r>
        <w:rPr>
          <w:sz w:val="21"/>
        </w:rPr>
        <w:t>（</w:t>
      </w:r>
      <w:r>
        <w:rPr>
          <w:spacing w:val="-3"/>
          <w:sz w:val="21"/>
        </w:rPr>
        <w:t>储藏室或壁柜</w:t>
      </w:r>
      <w:r>
        <w:rPr>
          <w:sz w:val="21"/>
        </w:rPr>
        <w:t>）</w:t>
      </w:r>
      <w:r>
        <w:rPr>
          <w:spacing w:val="-3"/>
          <w:sz w:val="21"/>
        </w:rPr>
        <w:t>，储藏空间应进行集约化整体设计，并满足下列要求：</w:t>
      </w:r>
    </w:p>
    <w:p>
      <w:pPr>
        <w:pStyle w:val="ListParagraph"/>
        <w:numPr>
          <w:ilvl w:val="3"/>
          <w:numId w:val="2"/>
        </w:numPr>
        <w:tabs>
          <w:tab w:pos="1236" w:val="left" w:leader="none"/>
          <w:tab w:pos="1237" w:val="left" w:leader="none"/>
        </w:tabs>
        <w:spacing w:line="278" w:lineRule="auto" w:before="155" w:after="0"/>
        <w:ind w:left="396" w:right="326" w:firstLine="420"/>
        <w:jc w:val="left"/>
        <w:rPr>
          <w:sz w:val="21"/>
        </w:rPr>
      </w:pPr>
      <w:r>
        <w:rPr>
          <w:spacing w:val="-7"/>
          <w:sz w:val="21"/>
        </w:rPr>
        <w:t>套型入口处宜设储藏空间，满足更衣、收纳等功能。入口处壁柜净深不宜小于 </w:t>
      </w:r>
      <w:r>
        <w:rPr>
          <w:spacing w:val="-3"/>
          <w:sz w:val="21"/>
        </w:rPr>
        <w:t>0.40m</w:t>
      </w:r>
      <w:r>
        <w:rPr>
          <w:spacing w:val="-2"/>
          <w:sz w:val="21"/>
        </w:rPr>
        <w:t>，净宽不</w:t>
      </w:r>
      <w:r>
        <w:rPr>
          <w:spacing w:val="-15"/>
          <w:sz w:val="21"/>
        </w:rPr>
        <w:t>宜小于 </w:t>
      </w:r>
      <w:r>
        <w:rPr>
          <w:sz w:val="21"/>
        </w:rPr>
        <w:t>0.80m；</w:t>
      </w:r>
    </w:p>
    <w:p>
      <w:pPr>
        <w:pStyle w:val="ListParagraph"/>
        <w:numPr>
          <w:ilvl w:val="3"/>
          <w:numId w:val="2"/>
        </w:numPr>
        <w:tabs>
          <w:tab w:pos="1236" w:val="left" w:leader="none"/>
          <w:tab w:pos="1237" w:val="left" w:leader="none"/>
        </w:tabs>
        <w:spacing w:line="269" w:lineRule="exact" w:before="0" w:after="0"/>
        <w:ind w:left="1236" w:right="0" w:hanging="421"/>
        <w:jc w:val="left"/>
        <w:rPr>
          <w:sz w:val="21"/>
        </w:rPr>
      </w:pPr>
      <w:r>
        <w:rPr>
          <w:spacing w:val="-7"/>
          <w:sz w:val="21"/>
        </w:rPr>
        <w:t>卧室内的壁柜净深不宜小于 </w:t>
      </w:r>
      <w:r>
        <w:rPr>
          <w:sz w:val="21"/>
        </w:rPr>
        <w:t>0.60m；</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套内宜综合利用卫生间、厨房、阳台等设置分类储藏空间；</w:t>
      </w:r>
    </w:p>
    <w:p>
      <w:pPr>
        <w:pStyle w:val="ListParagraph"/>
        <w:numPr>
          <w:ilvl w:val="3"/>
          <w:numId w:val="2"/>
        </w:numPr>
        <w:tabs>
          <w:tab w:pos="1236" w:val="left" w:leader="none"/>
          <w:tab w:pos="1237" w:val="left" w:leader="none"/>
        </w:tabs>
        <w:spacing w:line="240" w:lineRule="auto" w:before="33" w:after="0"/>
        <w:ind w:left="1236" w:right="0" w:hanging="421"/>
        <w:jc w:val="left"/>
        <w:rPr>
          <w:sz w:val="21"/>
        </w:rPr>
      </w:pPr>
      <w:r>
        <w:rPr>
          <w:spacing w:val="-7"/>
          <w:sz w:val="21"/>
        </w:rPr>
        <w:t>套内储藏室使用面积不宜小于 </w:t>
      </w:r>
      <w:r>
        <w:rPr>
          <w:sz w:val="21"/>
        </w:rPr>
        <w:t>1.80m</w:t>
      </w:r>
      <w:r>
        <w:rPr>
          <w:position w:val="11"/>
          <w:sz w:val="11"/>
        </w:rPr>
        <w:t>2</w:t>
      </w:r>
      <w:r>
        <w:rPr>
          <w:sz w:val="21"/>
        </w:rPr>
        <w:t>。</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设于底层、靠外墙或贴邻卫生间的壁柜，内部应采取防潮措施，壁柜内应平整、光洁。</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有条件时，住宅套内宜设置家政间。</w:t>
      </w:r>
    </w:p>
    <w:p>
      <w:pPr>
        <w:pStyle w:val="BodyText"/>
        <w:spacing w:before="7"/>
        <w:rPr>
          <w:sz w:val="15"/>
        </w:rPr>
      </w:pPr>
    </w:p>
    <w:p>
      <w:pPr>
        <w:pStyle w:val="ListParagraph"/>
        <w:numPr>
          <w:ilvl w:val="1"/>
          <w:numId w:val="2"/>
        </w:numPr>
        <w:tabs>
          <w:tab w:pos="921" w:val="left" w:leader="none"/>
          <w:tab w:pos="923" w:val="left" w:leader="none"/>
        </w:tabs>
        <w:spacing w:line="240" w:lineRule="auto" w:before="0" w:after="0"/>
        <w:ind w:left="922" w:right="0" w:hanging="527"/>
        <w:jc w:val="left"/>
        <w:rPr>
          <w:rFonts w:ascii="黑体" w:eastAsia="黑体" w:hint="eastAsia"/>
          <w:sz w:val="21"/>
        </w:rPr>
      </w:pPr>
      <w:r>
        <w:rPr>
          <w:rFonts w:ascii="黑体" w:eastAsia="黑体" w:hint="eastAsia"/>
          <w:sz w:val="21"/>
        </w:rPr>
        <w:t>阳台</w:t>
      </w:r>
    </w:p>
    <w:p>
      <w:pPr>
        <w:pStyle w:val="BodyText"/>
        <w:spacing w:before="7"/>
        <w:rPr>
          <w:rFonts w:ascii="黑体"/>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每套住宅应设阳台或平台。</w:t>
      </w:r>
    </w:p>
    <w:p>
      <w:pPr>
        <w:pStyle w:val="BodyText"/>
        <w:spacing w:before="6"/>
        <w:rPr>
          <w:sz w:val="15"/>
        </w:rPr>
      </w:pPr>
    </w:p>
    <w:p>
      <w:pPr>
        <w:pStyle w:val="ListParagraph"/>
        <w:numPr>
          <w:ilvl w:val="2"/>
          <w:numId w:val="2"/>
        </w:numPr>
        <w:tabs>
          <w:tab w:pos="1130" w:val="left" w:leader="none"/>
          <w:tab w:pos="1131" w:val="left" w:leader="none"/>
        </w:tabs>
        <w:spacing w:line="278" w:lineRule="auto" w:before="1" w:after="0"/>
        <w:ind w:left="396" w:right="328" w:firstLine="0"/>
        <w:jc w:val="left"/>
        <w:rPr>
          <w:sz w:val="21"/>
        </w:rPr>
      </w:pPr>
      <w:r>
        <w:rPr>
          <w:spacing w:val="-7"/>
          <w:sz w:val="21"/>
        </w:rPr>
        <w:t>生活阳台宜设在起居室</w:t>
      </w:r>
      <w:r>
        <w:rPr>
          <w:spacing w:val="-3"/>
          <w:sz w:val="21"/>
        </w:rPr>
        <w:t>（</w:t>
      </w:r>
      <w:r>
        <w:rPr>
          <w:sz w:val="21"/>
        </w:rPr>
        <w:t>厅</w:t>
      </w:r>
      <w:r>
        <w:rPr>
          <w:spacing w:val="-39"/>
          <w:sz w:val="21"/>
        </w:rPr>
        <w:t>）</w:t>
      </w:r>
      <w:r>
        <w:rPr>
          <w:spacing w:val="-9"/>
          <w:sz w:val="21"/>
        </w:rPr>
        <w:t>或卧室外，净深不应小于 </w:t>
      </w:r>
      <w:r>
        <w:rPr>
          <w:spacing w:val="-7"/>
          <w:sz w:val="21"/>
        </w:rPr>
        <w:t>1.30m</w:t>
      </w:r>
      <w:r>
        <w:rPr>
          <w:spacing w:val="-4"/>
          <w:sz w:val="21"/>
        </w:rPr>
        <w:t>；服务阳台宜设在餐厅或厨房外， </w:t>
      </w:r>
      <w:r>
        <w:rPr>
          <w:spacing w:val="-11"/>
          <w:sz w:val="21"/>
        </w:rPr>
        <w:t>净深不应小于 </w:t>
      </w:r>
      <w:r>
        <w:rPr>
          <w:sz w:val="21"/>
        </w:rPr>
        <w:t>1.10m。</w:t>
      </w:r>
    </w:p>
    <w:p>
      <w:pPr>
        <w:pStyle w:val="ListParagraph"/>
        <w:numPr>
          <w:ilvl w:val="2"/>
          <w:numId w:val="2"/>
        </w:numPr>
        <w:tabs>
          <w:tab w:pos="1130" w:val="left" w:leader="none"/>
          <w:tab w:pos="1131" w:val="left" w:leader="none"/>
        </w:tabs>
        <w:spacing w:line="278" w:lineRule="auto" w:before="155" w:after="0"/>
        <w:ind w:left="396" w:right="329" w:firstLine="0"/>
        <w:jc w:val="left"/>
        <w:rPr>
          <w:sz w:val="21"/>
        </w:rPr>
      </w:pPr>
      <w:r>
        <w:rPr>
          <w:spacing w:val="-17"/>
          <w:sz w:val="21"/>
        </w:rPr>
        <w:t>住宅宜设开敞阳台。沿城市主干道住宅、寒冷地区住宅及十八层以上的高层住宅宜设封闭阳台。100m</w:t>
      </w:r>
      <w:r>
        <w:rPr>
          <w:spacing w:val="-9"/>
          <w:sz w:val="21"/>
        </w:rPr>
        <w:t> 以上的高层住宅应设封闭阳台。</w:t>
      </w:r>
    </w:p>
    <w:p>
      <w:pPr>
        <w:pStyle w:val="ListParagraph"/>
        <w:numPr>
          <w:ilvl w:val="2"/>
          <w:numId w:val="2"/>
        </w:numPr>
        <w:tabs>
          <w:tab w:pos="1130" w:val="left" w:leader="none"/>
          <w:tab w:pos="1131" w:val="left" w:leader="none"/>
        </w:tabs>
        <w:spacing w:line="240" w:lineRule="auto" w:before="156" w:after="0"/>
        <w:ind w:left="1130" w:right="0" w:hanging="735"/>
        <w:jc w:val="left"/>
        <w:rPr>
          <w:sz w:val="21"/>
        </w:rPr>
      </w:pPr>
      <w:r>
        <w:rPr>
          <w:spacing w:val="-3"/>
          <w:sz w:val="21"/>
        </w:rPr>
        <w:t>住宅的阳台栏杆</w:t>
      </w:r>
      <w:r>
        <w:rPr>
          <w:sz w:val="21"/>
        </w:rPr>
        <w:t>（</w:t>
      </w:r>
      <w:r>
        <w:rPr>
          <w:spacing w:val="-2"/>
          <w:sz w:val="21"/>
        </w:rPr>
        <w:t>栏板</w:t>
      </w:r>
      <w:r>
        <w:rPr>
          <w:spacing w:val="-3"/>
          <w:sz w:val="21"/>
        </w:rPr>
        <w:t>）</w:t>
      </w:r>
      <w:r>
        <w:rPr>
          <w:spacing w:val="-10"/>
          <w:sz w:val="21"/>
        </w:rPr>
        <w:t>净高不应低于 </w:t>
      </w:r>
      <w:r>
        <w:rPr>
          <w:sz w:val="21"/>
        </w:rPr>
        <w:t>1.10m</w:t>
      </w:r>
      <w:r>
        <w:rPr>
          <w:spacing w:val="-3"/>
          <w:sz w:val="21"/>
        </w:rPr>
        <w:t>。封闭阳台也应满足阳台栏杆净高要求。</w:t>
      </w:r>
    </w:p>
    <w:p>
      <w:pPr>
        <w:pStyle w:val="BodyText"/>
        <w:spacing w:before="7"/>
        <w:rPr>
          <w:sz w:val="15"/>
        </w:rPr>
      </w:pPr>
    </w:p>
    <w:p>
      <w:pPr>
        <w:pStyle w:val="ListParagraph"/>
        <w:numPr>
          <w:ilvl w:val="2"/>
          <w:numId w:val="2"/>
        </w:numPr>
        <w:tabs>
          <w:tab w:pos="1130" w:val="left" w:leader="none"/>
          <w:tab w:pos="1131" w:val="left" w:leader="none"/>
        </w:tabs>
        <w:spacing w:line="278" w:lineRule="auto" w:before="0" w:after="0"/>
        <w:ind w:left="396" w:right="388" w:firstLine="0"/>
        <w:jc w:val="left"/>
        <w:rPr>
          <w:sz w:val="21"/>
        </w:rPr>
      </w:pPr>
      <w:r>
        <w:rPr>
          <w:spacing w:val="-4"/>
          <w:sz w:val="21"/>
        </w:rPr>
        <w:t>阳台栏杆设计必须采用防止儿童攀登的构造，栏杆的垂直杆件间净距不应大于 </w:t>
      </w:r>
      <w:r>
        <w:rPr>
          <w:sz w:val="21"/>
        </w:rPr>
        <w:t>0.11m</w:t>
      </w:r>
      <w:r>
        <w:rPr>
          <w:spacing w:val="-1"/>
          <w:sz w:val="21"/>
        </w:rPr>
        <w:t>，放置花</w:t>
      </w:r>
      <w:r>
        <w:rPr>
          <w:spacing w:val="-3"/>
          <w:sz w:val="21"/>
        </w:rPr>
        <w:t>盆处必须采取防坠落的措施。</w:t>
      </w:r>
    </w:p>
    <w:p>
      <w:pPr>
        <w:pStyle w:val="ListParagraph"/>
        <w:numPr>
          <w:ilvl w:val="2"/>
          <w:numId w:val="2"/>
        </w:numPr>
        <w:tabs>
          <w:tab w:pos="1130" w:val="left" w:leader="none"/>
          <w:tab w:pos="1131" w:val="left" w:leader="none"/>
        </w:tabs>
        <w:spacing w:line="240" w:lineRule="auto" w:before="156" w:after="0"/>
        <w:ind w:left="1130" w:right="0" w:hanging="735"/>
        <w:jc w:val="left"/>
        <w:rPr>
          <w:sz w:val="21"/>
        </w:rPr>
      </w:pPr>
      <w:r>
        <w:rPr>
          <w:spacing w:val="-3"/>
          <w:sz w:val="21"/>
        </w:rPr>
        <w:t>各套住宅之间毗邻的阳台、平台或空调搁板应设分户隔墙或分隔设施。</w:t>
      </w:r>
    </w:p>
    <w:p>
      <w:pPr>
        <w:pStyle w:val="BodyText"/>
        <w:spacing w:before="7"/>
        <w:rPr>
          <w:sz w:val="15"/>
        </w:rPr>
      </w:pPr>
    </w:p>
    <w:p>
      <w:pPr>
        <w:pStyle w:val="ListParagraph"/>
        <w:numPr>
          <w:ilvl w:val="2"/>
          <w:numId w:val="2"/>
        </w:numPr>
        <w:tabs>
          <w:tab w:pos="1130" w:val="left" w:leader="none"/>
          <w:tab w:pos="1131" w:val="left" w:leader="none"/>
        </w:tabs>
        <w:spacing w:line="278" w:lineRule="auto" w:before="0" w:after="0"/>
        <w:ind w:left="396" w:right="336" w:firstLine="0"/>
        <w:jc w:val="left"/>
        <w:rPr>
          <w:sz w:val="21"/>
        </w:rPr>
      </w:pPr>
      <w:r>
        <w:rPr>
          <w:spacing w:val="-3"/>
          <w:sz w:val="21"/>
        </w:rPr>
        <w:t>顶层阳台应设宽度、进深均不小于阳台的雨篷，雨篷应做有组织排水，并与屋面雨水管分开设置。</w:t>
      </w:r>
    </w:p>
    <w:p>
      <w:pPr>
        <w:pStyle w:val="BodyText"/>
        <w:spacing w:before="156"/>
        <w:ind w:left="821"/>
      </w:pPr>
      <w:r>
        <w:rPr/>
        <w:t>出平台门的上部应设宽度不小于门宽、进深不小于1.00m的雨篷。</w:t>
      </w:r>
    </w:p>
    <w:p>
      <w:pPr>
        <w:pStyle w:val="BodyText"/>
        <w:spacing w:before="6"/>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高度为两层及两层以上的阳台宜设置防止雨雪进入室内的设施。</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开敞阳台地面构造应有防水、排水措施，且不应与屋面雨水管共用排水立管。</w:t>
      </w:r>
    </w:p>
    <w:p>
      <w:pPr>
        <w:pStyle w:val="BodyText"/>
        <w:spacing w:before="7"/>
        <w:rPr>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sz w:val="21"/>
        </w:rPr>
      </w:pPr>
      <w:r>
        <w:rPr>
          <w:spacing w:val="-3"/>
          <w:sz w:val="21"/>
        </w:rPr>
        <w:t>住宅阳台应设置晾晒衣物设施或为其预留位置。</w:t>
      </w:r>
    </w:p>
    <w:p>
      <w:pPr>
        <w:pStyle w:val="BodyText"/>
        <w:spacing w:before="7"/>
        <w:rPr>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sz w:val="21"/>
        </w:rPr>
      </w:pPr>
      <w:r>
        <w:rPr>
          <w:spacing w:val="-3"/>
          <w:sz w:val="21"/>
        </w:rPr>
        <w:t>当阳台设有洗衣设备时，应符合下列规定：</w:t>
      </w:r>
    </w:p>
    <w:p>
      <w:pPr>
        <w:pStyle w:val="BodyText"/>
        <w:spacing w:before="7"/>
        <w:rPr>
          <w:sz w:val="15"/>
        </w:rPr>
      </w:pPr>
    </w:p>
    <w:p>
      <w:pPr>
        <w:pStyle w:val="ListParagraph"/>
        <w:numPr>
          <w:ilvl w:val="0"/>
          <w:numId w:val="4"/>
        </w:numPr>
        <w:tabs>
          <w:tab w:pos="1236" w:val="left" w:leader="none"/>
          <w:tab w:pos="1237" w:val="left" w:leader="none"/>
        </w:tabs>
        <w:spacing w:line="240" w:lineRule="auto" w:before="0" w:after="0"/>
        <w:ind w:left="1236" w:right="0" w:hanging="421"/>
        <w:jc w:val="left"/>
        <w:rPr>
          <w:sz w:val="21"/>
        </w:rPr>
      </w:pPr>
      <w:r>
        <w:rPr>
          <w:spacing w:val="-3"/>
          <w:sz w:val="21"/>
        </w:rPr>
        <w:t>阳台应设置洗衣机专用排水管及专用地漏。楼、地面构造应有防水、排水措施；</w:t>
      </w:r>
    </w:p>
    <w:p>
      <w:pPr>
        <w:pStyle w:val="ListParagraph"/>
        <w:numPr>
          <w:ilvl w:val="0"/>
          <w:numId w:val="4"/>
        </w:numPr>
        <w:tabs>
          <w:tab w:pos="1236" w:val="left" w:leader="none"/>
          <w:tab w:pos="1237" w:val="left" w:leader="none"/>
        </w:tabs>
        <w:spacing w:line="240" w:lineRule="auto" w:before="43" w:after="0"/>
        <w:ind w:left="1236" w:right="0" w:hanging="421"/>
        <w:jc w:val="left"/>
        <w:rPr>
          <w:sz w:val="21"/>
        </w:rPr>
      </w:pPr>
      <w:r>
        <w:rPr>
          <w:spacing w:val="-3"/>
          <w:sz w:val="21"/>
        </w:rPr>
        <w:t>给水管应有防冻裂措施。</w:t>
      </w:r>
    </w:p>
    <w:p>
      <w:pPr>
        <w:pStyle w:val="BodyText"/>
        <w:spacing w:before="6"/>
        <w:rPr>
          <w:sz w:val="15"/>
        </w:rPr>
      </w:pPr>
    </w:p>
    <w:p>
      <w:pPr>
        <w:pStyle w:val="ListParagraph"/>
        <w:numPr>
          <w:ilvl w:val="1"/>
          <w:numId w:val="2"/>
        </w:numPr>
        <w:tabs>
          <w:tab w:pos="921" w:val="left" w:leader="none"/>
          <w:tab w:pos="923" w:val="left" w:leader="none"/>
        </w:tabs>
        <w:spacing w:line="240" w:lineRule="auto" w:before="1" w:after="0"/>
        <w:ind w:left="922" w:right="0" w:hanging="527"/>
        <w:jc w:val="left"/>
        <w:rPr>
          <w:rFonts w:ascii="黑体" w:hAnsi="黑体" w:eastAsia="黑体" w:hint="eastAsia"/>
          <w:sz w:val="21"/>
        </w:rPr>
      </w:pPr>
      <w:r>
        <w:rPr>
          <w:rFonts w:ascii="黑体" w:hAnsi="黑体" w:eastAsia="黑体" w:hint="eastAsia"/>
          <w:sz w:val="21"/>
        </w:rPr>
        <w:t>层高</w:t>
      </w:r>
      <w:r>
        <w:rPr>
          <w:rFonts w:ascii="黑体" w:hAnsi="黑体" w:eastAsia="黑体" w:hint="eastAsia"/>
          <w:spacing w:val="-3"/>
          <w:sz w:val="21"/>
        </w:rPr>
        <w:t>·</w:t>
      </w:r>
      <w:r>
        <w:rPr>
          <w:rFonts w:ascii="黑体" w:hAnsi="黑体" w:eastAsia="黑体" w:hint="eastAsia"/>
          <w:sz w:val="21"/>
        </w:rPr>
        <w:t>净高</w:t>
      </w:r>
    </w:p>
    <w:p>
      <w:pPr>
        <w:pStyle w:val="BodyText"/>
        <w:spacing w:before="6"/>
        <w:rPr>
          <w:rFonts w:ascii="黑体"/>
          <w:sz w:val="15"/>
        </w:rPr>
      </w:pPr>
    </w:p>
    <w:p>
      <w:pPr>
        <w:pStyle w:val="ListParagraph"/>
        <w:numPr>
          <w:ilvl w:val="2"/>
          <w:numId w:val="2"/>
        </w:numPr>
        <w:tabs>
          <w:tab w:pos="1130" w:val="left" w:leader="none"/>
          <w:tab w:pos="1131" w:val="left" w:leader="none"/>
        </w:tabs>
        <w:spacing w:line="278" w:lineRule="auto" w:before="0" w:after="0"/>
        <w:ind w:left="396" w:right="328" w:firstLine="0"/>
        <w:jc w:val="left"/>
        <w:rPr>
          <w:sz w:val="21"/>
        </w:rPr>
      </w:pPr>
      <w:r>
        <w:rPr>
          <w:spacing w:val="-6"/>
          <w:sz w:val="21"/>
        </w:rPr>
        <w:t>普通住宅层高应不应低于 </w:t>
      </w:r>
      <w:r>
        <w:rPr>
          <w:spacing w:val="-9"/>
          <w:sz w:val="21"/>
        </w:rPr>
        <w:t>2.80m，不高于 </w:t>
      </w:r>
      <w:r>
        <w:rPr>
          <w:sz w:val="21"/>
        </w:rPr>
        <w:t>3.00m</w:t>
      </w:r>
      <w:r>
        <w:rPr>
          <w:spacing w:val="-8"/>
          <w:sz w:val="21"/>
        </w:rPr>
        <w:t>。设有户式中央空调及集中新风或地暖系统的住</w:t>
      </w:r>
      <w:r>
        <w:rPr>
          <w:spacing w:val="-11"/>
          <w:sz w:val="21"/>
        </w:rPr>
        <w:t>宅，层高不应高于 </w:t>
      </w:r>
      <w:r>
        <w:rPr>
          <w:sz w:val="21"/>
        </w:rPr>
        <w:t>3.60m。</w:t>
      </w:r>
    </w:p>
    <w:p>
      <w:pPr>
        <w:pStyle w:val="ListParagraph"/>
        <w:numPr>
          <w:ilvl w:val="2"/>
          <w:numId w:val="2"/>
        </w:numPr>
        <w:tabs>
          <w:tab w:pos="1130" w:val="left" w:leader="none"/>
          <w:tab w:pos="1131" w:val="left" w:leader="none"/>
        </w:tabs>
        <w:spacing w:line="278" w:lineRule="auto" w:before="156" w:after="0"/>
        <w:ind w:left="396" w:right="338" w:firstLine="0"/>
        <w:jc w:val="left"/>
        <w:rPr>
          <w:sz w:val="21"/>
        </w:rPr>
      </w:pPr>
      <w:r>
        <w:rPr>
          <w:spacing w:val="-2"/>
          <w:sz w:val="21"/>
        </w:rPr>
        <w:t>卧室、起居室</w:t>
      </w:r>
      <w:r>
        <w:rPr>
          <w:spacing w:val="-3"/>
          <w:sz w:val="21"/>
        </w:rPr>
        <w:t>（</w:t>
      </w:r>
      <w:r>
        <w:rPr>
          <w:sz w:val="21"/>
        </w:rPr>
        <w:t>厅</w:t>
      </w:r>
      <w:r>
        <w:rPr>
          <w:spacing w:val="-3"/>
          <w:sz w:val="21"/>
        </w:rPr>
        <w:t>）</w:t>
      </w:r>
      <w:r>
        <w:rPr>
          <w:spacing w:val="-7"/>
          <w:sz w:val="21"/>
        </w:rPr>
        <w:t>室内净高不应低于 </w:t>
      </w:r>
      <w:r>
        <w:rPr>
          <w:sz w:val="21"/>
        </w:rPr>
        <w:t>2.5m</w:t>
      </w:r>
      <w:r>
        <w:rPr>
          <w:spacing w:val="-7"/>
          <w:sz w:val="21"/>
        </w:rPr>
        <w:t>。局部净高不应低于 </w:t>
      </w:r>
      <w:r>
        <w:rPr>
          <w:sz w:val="21"/>
        </w:rPr>
        <w:t>2.20m</w:t>
      </w:r>
      <w:r>
        <w:rPr>
          <w:spacing w:val="-3"/>
          <w:sz w:val="21"/>
        </w:rPr>
        <w:t>，且该区域的室内面积</w:t>
      </w:r>
      <w:r>
        <w:rPr>
          <w:spacing w:val="-8"/>
          <w:sz w:val="21"/>
        </w:rPr>
        <w:t>不应大于室内使用面积的 </w:t>
      </w:r>
      <w:r>
        <w:rPr>
          <w:sz w:val="21"/>
        </w:rPr>
        <w:t>1/3。</w:t>
      </w:r>
    </w:p>
    <w:p>
      <w:pPr>
        <w:spacing w:after="0" w:line="278"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847" w:val="left" w:leader="none"/>
          <w:tab w:pos="848" w:val="left" w:leader="none"/>
        </w:tabs>
        <w:spacing w:line="240" w:lineRule="auto" w:before="72" w:after="0"/>
        <w:ind w:left="847" w:right="0" w:hanging="736"/>
        <w:jc w:val="left"/>
        <w:rPr>
          <w:sz w:val="21"/>
        </w:rPr>
      </w:pPr>
      <w:r>
        <w:rPr>
          <w:spacing w:val="-17"/>
          <w:sz w:val="21"/>
        </w:rPr>
        <w:t>利用坡屋顶内空间作卧室、起居室</w:t>
      </w:r>
      <w:r>
        <w:rPr>
          <w:spacing w:val="-3"/>
          <w:sz w:val="21"/>
        </w:rPr>
        <w:t>（</w:t>
      </w:r>
      <w:r>
        <w:rPr>
          <w:sz w:val="21"/>
        </w:rPr>
        <w:t>厅</w:t>
      </w:r>
      <w:r>
        <w:rPr>
          <w:spacing w:val="-92"/>
          <w:sz w:val="21"/>
        </w:rPr>
        <w:t>）</w:t>
      </w:r>
      <w:r>
        <w:rPr>
          <w:spacing w:val="-26"/>
          <w:sz w:val="21"/>
        </w:rPr>
        <w:t>时，至少有 </w:t>
      </w:r>
      <w:r>
        <w:rPr>
          <w:sz w:val="21"/>
        </w:rPr>
        <w:t>1/2</w:t>
      </w:r>
      <w:r>
        <w:rPr>
          <w:spacing w:val="-11"/>
          <w:sz w:val="21"/>
        </w:rPr>
        <w:t> 的使用面积的室内净高不应低于 </w:t>
      </w:r>
      <w:r>
        <w:rPr>
          <w:sz w:val="21"/>
        </w:rPr>
        <w:t>2.20m。</w:t>
      </w:r>
    </w:p>
    <w:p>
      <w:pPr>
        <w:pStyle w:val="BodyText"/>
        <w:spacing w:before="6"/>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7"/>
          <w:sz w:val="21"/>
        </w:rPr>
        <w:t>厨房、卫生间的室内净高不应低于 </w:t>
      </w:r>
      <w:r>
        <w:rPr>
          <w:sz w:val="21"/>
        </w:rPr>
        <w:t>2.20m。</w:t>
      </w:r>
    </w:p>
    <w:p>
      <w:pPr>
        <w:pStyle w:val="BodyText"/>
        <w:spacing w:before="7"/>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3"/>
          <w:sz w:val="21"/>
        </w:rPr>
        <w:t>公共部位室内净高应符合下列规定：</w:t>
      </w:r>
    </w:p>
    <w:p>
      <w:pPr>
        <w:pStyle w:val="BodyText"/>
        <w:spacing w:before="7"/>
        <w:rPr>
          <w:sz w:val="15"/>
        </w:rPr>
      </w:pPr>
    </w:p>
    <w:p>
      <w:pPr>
        <w:pStyle w:val="ListParagraph"/>
        <w:numPr>
          <w:ilvl w:val="3"/>
          <w:numId w:val="2"/>
        </w:numPr>
        <w:tabs>
          <w:tab w:pos="953" w:val="left" w:leader="none"/>
          <w:tab w:pos="954" w:val="left" w:leader="none"/>
        </w:tabs>
        <w:spacing w:line="278" w:lineRule="auto" w:before="0" w:after="0"/>
        <w:ind w:left="953" w:right="611" w:hanging="420"/>
        <w:jc w:val="left"/>
        <w:rPr>
          <w:sz w:val="21"/>
        </w:rPr>
      </w:pPr>
      <w:r>
        <w:rPr>
          <w:spacing w:val="-7"/>
          <w:sz w:val="21"/>
        </w:rPr>
        <w:t>地下、半地下室作储藏室、非机动车库和设备用房时，室内净高不应低于 </w:t>
      </w:r>
      <w:r>
        <w:rPr>
          <w:spacing w:val="-3"/>
          <w:sz w:val="21"/>
        </w:rPr>
        <w:t>2.00m，并应满足相关设备用房的净高要求；</w:t>
      </w:r>
    </w:p>
    <w:p>
      <w:pPr>
        <w:pStyle w:val="ListParagraph"/>
        <w:numPr>
          <w:ilvl w:val="3"/>
          <w:numId w:val="2"/>
        </w:numPr>
        <w:tabs>
          <w:tab w:pos="953" w:val="left" w:leader="none"/>
          <w:tab w:pos="954" w:val="left" w:leader="none"/>
        </w:tabs>
        <w:spacing w:line="269" w:lineRule="exact" w:before="0" w:after="0"/>
        <w:ind w:left="953" w:right="0" w:hanging="421"/>
        <w:jc w:val="left"/>
        <w:rPr>
          <w:sz w:val="21"/>
        </w:rPr>
      </w:pPr>
      <w:r>
        <w:rPr>
          <w:spacing w:val="-3"/>
          <w:sz w:val="21"/>
        </w:rPr>
        <w:t>住宅地下、半地下室作汽车库时，应符合《车库建筑设计规范》</w:t>
      </w:r>
      <w:r>
        <w:rPr>
          <w:sz w:val="21"/>
        </w:rPr>
        <w:t>JGJ100</w:t>
      </w:r>
      <w:r>
        <w:rPr>
          <w:spacing w:val="-10"/>
          <w:sz w:val="21"/>
        </w:rPr>
        <w:t> 的相关规定；</w:t>
      </w:r>
    </w:p>
    <w:p>
      <w:pPr>
        <w:pStyle w:val="ListParagraph"/>
        <w:numPr>
          <w:ilvl w:val="3"/>
          <w:numId w:val="2"/>
        </w:numPr>
        <w:tabs>
          <w:tab w:pos="953" w:val="left" w:leader="none"/>
          <w:tab w:pos="954" w:val="left" w:leader="none"/>
        </w:tabs>
        <w:spacing w:line="240" w:lineRule="auto" w:before="43" w:after="0"/>
        <w:ind w:left="953" w:right="0" w:hanging="421"/>
        <w:jc w:val="left"/>
        <w:rPr>
          <w:sz w:val="21"/>
        </w:rPr>
      </w:pPr>
      <w:r>
        <w:rPr>
          <w:spacing w:val="-5"/>
          <w:sz w:val="21"/>
        </w:rPr>
        <w:t>住宅建筑底层作为休闲活动功能的架空层层高不应低于 </w:t>
      </w:r>
      <w:r>
        <w:rPr>
          <w:sz w:val="21"/>
        </w:rPr>
        <w:t>3.60m</w:t>
      </w:r>
      <w:r>
        <w:rPr>
          <w:spacing w:val="-8"/>
          <w:sz w:val="21"/>
        </w:rPr>
        <w:t>，且梁底净高不应低于 </w:t>
      </w:r>
      <w:r>
        <w:rPr>
          <w:sz w:val="21"/>
        </w:rPr>
        <w:t>3.00m；</w:t>
      </w:r>
    </w:p>
    <w:p>
      <w:pPr>
        <w:pStyle w:val="ListParagraph"/>
        <w:numPr>
          <w:ilvl w:val="3"/>
          <w:numId w:val="2"/>
        </w:numPr>
        <w:tabs>
          <w:tab w:pos="953" w:val="left" w:leader="none"/>
          <w:tab w:pos="954" w:val="left" w:leader="none"/>
        </w:tabs>
        <w:spacing w:line="278" w:lineRule="auto" w:before="43" w:after="0"/>
        <w:ind w:left="953" w:right="609" w:hanging="420"/>
        <w:jc w:val="left"/>
        <w:rPr>
          <w:sz w:val="21"/>
        </w:rPr>
      </w:pPr>
      <w:r>
        <w:rPr>
          <w:spacing w:val="-5"/>
          <w:sz w:val="21"/>
        </w:rPr>
        <w:t>单元门厅、电梯间前室的净高不宜低于 </w:t>
      </w:r>
      <w:r>
        <w:rPr>
          <w:sz w:val="21"/>
        </w:rPr>
        <w:t>2.40m</w:t>
      </w:r>
      <w:r>
        <w:rPr>
          <w:spacing w:val="-6"/>
          <w:sz w:val="21"/>
        </w:rPr>
        <w:t>，公共走廊的净高不宜低于 </w:t>
      </w:r>
      <w:r>
        <w:rPr>
          <w:sz w:val="21"/>
        </w:rPr>
        <w:t>2.20m</w:t>
      </w:r>
      <w:r>
        <w:rPr>
          <w:spacing w:val="-2"/>
          <w:sz w:val="21"/>
        </w:rPr>
        <w:t>，局部净高不</w:t>
      </w:r>
      <w:r>
        <w:rPr>
          <w:spacing w:val="-15"/>
          <w:sz w:val="21"/>
        </w:rPr>
        <w:t>应低于 </w:t>
      </w:r>
      <w:r>
        <w:rPr>
          <w:sz w:val="21"/>
        </w:rPr>
        <w:t>2.00m；</w:t>
      </w:r>
    </w:p>
    <w:p>
      <w:pPr>
        <w:pStyle w:val="ListParagraph"/>
        <w:numPr>
          <w:ilvl w:val="3"/>
          <w:numId w:val="2"/>
        </w:numPr>
        <w:tabs>
          <w:tab w:pos="953" w:val="left" w:leader="none"/>
          <w:tab w:pos="954" w:val="left" w:leader="none"/>
        </w:tabs>
        <w:spacing w:line="240" w:lineRule="auto" w:before="0" w:after="0"/>
        <w:ind w:left="953" w:right="0" w:hanging="421"/>
        <w:jc w:val="left"/>
        <w:rPr>
          <w:sz w:val="21"/>
        </w:rPr>
      </w:pPr>
      <w:r>
        <w:rPr>
          <w:spacing w:val="-5"/>
          <w:sz w:val="21"/>
        </w:rPr>
        <w:t>住宅底层设置汽车位时，应预留安装设备管线的空间，室内净高不应低于 </w:t>
      </w:r>
      <w:r>
        <w:rPr>
          <w:sz w:val="21"/>
        </w:rPr>
        <w:t>2.20m。</w:t>
      </w:r>
    </w:p>
    <w:p>
      <w:pPr>
        <w:pStyle w:val="BodyText"/>
        <w:spacing w:before="7"/>
        <w:rPr>
          <w:sz w:val="15"/>
        </w:rPr>
      </w:pPr>
    </w:p>
    <w:p>
      <w:pPr>
        <w:pStyle w:val="ListParagraph"/>
        <w:numPr>
          <w:ilvl w:val="1"/>
          <w:numId w:val="2"/>
        </w:numPr>
        <w:tabs>
          <w:tab w:pos="638" w:val="left" w:leader="none"/>
          <w:tab w:pos="639" w:val="left" w:leader="none"/>
        </w:tabs>
        <w:spacing w:line="240" w:lineRule="auto" w:before="0" w:after="0"/>
        <w:ind w:left="638" w:right="0" w:hanging="527"/>
        <w:jc w:val="left"/>
        <w:rPr>
          <w:rFonts w:ascii="黑体" w:eastAsia="黑体" w:hint="eastAsia"/>
          <w:sz w:val="21"/>
        </w:rPr>
      </w:pPr>
      <w:r>
        <w:rPr>
          <w:rFonts w:ascii="黑体" w:eastAsia="黑体" w:hint="eastAsia"/>
          <w:sz w:val="21"/>
        </w:rPr>
        <w:t>门窗</w:t>
      </w:r>
    </w:p>
    <w:p>
      <w:pPr>
        <w:pStyle w:val="BodyText"/>
        <w:spacing w:before="6"/>
        <w:rPr>
          <w:rFonts w:ascii="黑体"/>
          <w:sz w:val="15"/>
        </w:rPr>
      </w:pPr>
    </w:p>
    <w:p>
      <w:pPr>
        <w:pStyle w:val="ListParagraph"/>
        <w:numPr>
          <w:ilvl w:val="2"/>
          <w:numId w:val="2"/>
        </w:numPr>
        <w:tabs>
          <w:tab w:pos="847" w:val="left" w:leader="none"/>
          <w:tab w:pos="848" w:val="left" w:leader="none"/>
        </w:tabs>
        <w:spacing w:line="278" w:lineRule="auto" w:before="1" w:after="0"/>
        <w:ind w:left="112" w:right="619" w:firstLine="0"/>
        <w:jc w:val="left"/>
        <w:rPr>
          <w:sz w:val="21"/>
        </w:rPr>
      </w:pPr>
      <w:r>
        <w:rPr>
          <w:spacing w:val="-3"/>
          <w:sz w:val="21"/>
        </w:rPr>
        <w:t>单元外门及地下室、半地下室进入楼电梯等公共部位的门应采用电子对讲安全门，并应向疏散方向开启，单元外门上方应设雨篷。</w:t>
      </w:r>
    </w:p>
    <w:p>
      <w:pPr>
        <w:pStyle w:val="ListParagraph"/>
        <w:numPr>
          <w:ilvl w:val="2"/>
          <w:numId w:val="2"/>
        </w:numPr>
        <w:tabs>
          <w:tab w:pos="847" w:val="left" w:leader="none"/>
          <w:tab w:pos="848" w:val="left" w:leader="none"/>
        </w:tabs>
        <w:spacing w:line="278" w:lineRule="auto" w:before="155" w:after="0"/>
        <w:ind w:left="112" w:right="619" w:firstLine="0"/>
        <w:jc w:val="left"/>
        <w:rPr>
          <w:sz w:val="21"/>
        </w:rPr>
      </w:pPr>
      <w:r>
        <w:rPr>
          <w:spacing w:val="-3"/>
          <w:sz w:val="21"/>
        </w:rPr>
        <w:t>套型户门应采用保温、隔声、安全防卫门，户门（</w:t>
      </w:r>
      <w:r>
        <w:rPr>
          <w:spacing w:val="-2"/>
          <w:sz w:val="21"/>
        </w:rPr>
        <w:t>可向内开启</w:t>
      </w:r>
      <w:r>
        <w:rPr>
          <w:sz w:val="21"/>
        </w:rPr>
        <w:t>）</w:t>
      </w:r>
      <w:r>
        <w:rPr>
          <w:spacing w:val="-3"/>
          <w:sz w:val="21"/>
        </w:rPr>
        <w:t>上端不应设气窗，向外开启的户门及窗不得妨碍交通及相邻套型门、窗的开启。</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7"/>
          <w:sz w:val="21"/>
        </w:rPr>
        <w:t>各部位门洞口的最小尺寸应符合表 </w:t>
      </w:r>
      <w:r>
        <w:rPr>
          <w:sz w:val="21"/>
        </w:rPr>
        <w:t>1</w:t>
      </w:r>
      <w:r>
        <w:rPr>
          <w:spacing w:val="-12"/>
          <w:sz w:val="21"/>
        </w:rPr>
        <w:t> 的规定：</w:t>
      </w:r>
    </w:p>
    <w:p>
      <w:pPr>
        <w:pStyle w:val="BodyText"/>
        <w:spacing w:before="7"/>
        <w:rPr>
          <w:sz w:val="15"/>
        </w:rPr>
      </w:pPr>
    </w:p>
    <w:p>
      <w:pPr>
        <w:pStyle w:val="BodyText"/>
        <w:tabs>
          <w:tab w:pos="525" w:val="left" w:leader="none"/>
        </w:tabs>
        <w:ind w:right="614"/>
        <w:jc w:val="center"/>
        <w:rPr>
          <w:rFonts w:ascii="黑体" w:eastAsia="黑体" w:hint="eastAsia"/>
        </w:rPr>
      </w:pPr>
      <w:r>
        <w:rPr>
          <w:rFonts w:ascii="黑体" w:eastAsia="黑体" w:hint="eastAsia"/>
        </w:rPr>
        <w:t>表1</w:t>
        <w:tab/>
        <w:t>门</w:t>
      </w:r>
      <w:r>
        <w:rPr>
          <w:rFonts w:ascii="黑体" w:eastAsia="黑体" w:hint="eastAsia"/>
          <w:spacing w:val="-3"/>
        </w:rPr>
        <w:t>洞</w:t>
      </w:r>
      <w:r>
        <w:rPr>
          <w:rFonts w:ascii="黑体" w:eastAsia="黑体" w:hint="eastAsia"/>
        </w:rPr>
        <w:t>口</w:t>
      </w:r>
      <w:r>
        <w:rPr>
          <w:rFonts w:ascii="黑体" w:eastAsia="黑体" w:hint="eastAsia"/>
          <w:spacing w:val="-3"/>
        </w:rPr>
        <w:t>最</w:t>
      </w:r>
      <w:r>
        <w:rPr>
          <w:rFonts w:ascii="黑体" w:eastAsia="黑体" w:hint="eastAsia"/>
        </w:rPr>
        <w:t>小</w:t>
      </w:r>
      <w:r>
        <w:rPr>
          <w:rFonts w:ascii="黑体" w:eastAsia="黑体" w:hint="eastAsia"/>
          <w:spacing w:val="-3"/>
        </w:rPr>
        <w:t>尺</w:t>
      </w:r>
      <w:r>
        <w:rPr>
          <w:rFonts w:ascii="黑体" w:eastAsia="黑体" w:hint="eastAsia"/>
        </w:rPr>
        <w:t>寸（m）</w:t>
      </w:r>
    </w:p>
    <w:p>
      <w:pPr>
        <w:pStyle w:val="BodyText"/>
        <w:spacing w:before="9"/>
        <w:rPr>
          <w:rFonts w:ascii="黑体"/>
          <w:sz w:val="13"/>
        </w:rPr>
      </w:pPr>
    </w:p>
    <w:tbl>
      <w:tblPr>
        <w:tblW w:w="0" w:type="auto"/>
        <w:jc w:val="left"/>
        <w:tblInd w:w="6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77"/>
        <w:gridCol w:w="2772"/>
        <w:gridCol w:w="2775"/>
      </w:tblGrid>
      <w:tr>
        <w:trPr>
          <w:trHeight w:val="474" w:hRule="atLeast"/>
        </w:trPr>
        <w:tc>
          <w:tcPr>
            <w:tcW w:w="2777" w:type="dxa"/>
            <w:tcBorders>
              <w:bottom w:val="single" w:sz="6" w:space="0" w:color="000000"/>
              <w:right w:val="single" w:sz="6" w:space="0" w:color="000000"/>
            </w:tcBorders>
          </w:tcPr>
          <w:p>
            <w:pPr>
              <w:pStyle w:val="TableParagraph"/>
              <w:spacing w:before="104"/>
              <w:ind w:left="947" w:right="924"/>
              <w:jc w:val="center"/>
              <w:rPr>
                <w:sz w:val="21"/>
              </w:rPr>
            </w:pPr>
            <w:r>
              <w:rPr>
                <w:sz w:val="21"/>
              </w:rPr>
              <w:t>部位</w:t>
            </w:r>
          </w:p>
        </w:tc>
        <w:tc>
          <w:tcPr>
            <w:tcW w:w="2772" w:type="dxa"/>
            <w:tcBorders>
              <w:left w:val="single" w:sz="6" w:space="0" w:color="000000"/>
              <w:bottom w:val="single" w:sz="6" w:space="0" w:color="000000"/>
              <w:right w:val="single" w:sz="6" w:space="0" w:color="000000"/>
            </w:tcBorders>
          </w:tcPr>
          <w:p>
            <w:pPr>
              <w:pStyle w:val="TableParagraph"/>
              <w:spacing w:before="104"/>
              <w:ind w:left="953" w:right="924"/>
              <w:jc w:val="center"/>
              <w:rPr>
                <w:sz w:val="21"/>
              </w:rPr>
            </w:pPr>
            <w:r>
              <w:rPr>
                <w:sz w:val="21"/>
              </w:rPr>
              <w:t>门洞宽度</w:t>
            </w:r>
          </w:p>
        </w:tc>
        <w:tc>
          <w:tcPr>
            <w:tcW w:w="2775" w:type="dxa"/>
            <w:tcBorders>
              <w:left w:val="single" w:sz="6" w:space="0" w:color="000000"/>
              <w:bottom w:val="single" w:sz="6" w:space="0" w:color="000000"/>
            </w:tcBorders>
          </w:tcPr>
          <w:p>
            <w:pPr>
              <w:pStyle w:val="TableParagraph"/>
              <w:spacing w:before="104"/>
              <w:ind w:left="955" w:right="916"/>
              <w:jc w:val="center"/>
              <w:rPr>
                <w:sz w:val="21"/>
              </w:rPr>
            </w:pPr>
            <w:r>
              <w:rPr>
                <w:sz w:val="21"/>
              </w:rPr>
              <w:t>门洞高度</w:t>
            </w:r>
          </w:p>
        </w:tc>
      </w:tr>
      <w:tr>
        <w:trPr>
          <w:trHeight w:val="438" w:hRule="atLeast"/>
        </w:trPr>
        <w:tc>
          <w:tcPr>
            <w:tcW w:w="2777" w:type="dxa"/>
            <w:tcBorders>
              <w:top w:val="single" w:sz="6" w:space="0" w:color="000000"/>
              <w:bottom w:val="single" w:sz="6" w:space="0" w:color="000000"/>
              <w:right w:val="single" w:sz="6" w:space="0" w:color="000000"/>
            </w:tcBorders>
          </w:tcPr>
          <w:p>
            <w:pPr>
              <w:pStyle w:val="TableParagraph"/>
              <w:spacing w:before="85"/>
              <w:ind w:left="949" w:right="924"/>
              <w:jc w:val="center"/>
              <w:rPr>
                <w:sz w:val="21"/>
              </w:rPr>
            </w:pPr>
            <w:r>
              <w:rPr>
                <w:sz w:val="21"/>
              </w:rPr>
              <w:t>单元外门</w:t>
            </w:r>
          </w:p>
        </w:tc>
        <w:tc>
          <w:tcPr>
            <w:tcW w:w="2772" w:type="dxa"/>
            <w:tcBorders>
              <w:top w:val="single" w:sz="6" w:space="0" w:color="000000"/>
              <w:left w:val="single" w:sz="6" w:space="0" w:color="000000"/>
              <w:bottom w:val="single" w:sz="6" w:space="0" w:color="000000"/>
              <w:right w:val="single" w:sz="6" w:space="0" w:color="000000"/>
            </w:tcBorders>
          </w:tcPr>
          <w:p>
            <w:pPr>
              <w:pStyle w:val="TableParagraph"/>
              <w:spacing w:before="85"/>
              <w:ind w:left="953" w:right="922"/>
              <w:jc w:val="center"/>
              <w:rPr>
                <w:sz w:val="21"/>
              </w:rPr>
            </w:pPr>
            <w:r>
              <w:rPr>
                <w:sz w:val="21"/>
              </w:rPr>
              <w:t>1.20</w:t>
            </w:r>
          </w:p>
        </w:tc>
        <w:tc>
          <w:tcPr>
            <w:tcW w:w="2775" w:type="dxa"/>
            <w:tcBorders>
              <w:top w:val="single" w:sz="6" w:space="0" w:color="000000"/>
              <w:left w:val="single" w:sz="6" w:space="0" w:color="000000"/>
              <w:bottom w:val="single" w:sz="6" w:space="0" w:color="000000"/>
            </w:tcBorders>
          </w:tcPr>
          <w:p>
            <w:pPr>
              <w:pStyle w:val="TableParagraph"/>
              <w:spacing w:before="85"/>
              <w:ind w:left="955" w:right="914"/>
              <w:jc w:val="center"/>
              <w:rPr>
                <w:sz w:val="21"/>
              </w:rPr>
            </w:pPr>
            <w:r>
              <w:rPr>
                <w:sz w:val="21"/>
              </w:rPr>
              <w:t>2.30</w:t>
            </w:r>
          </w:p>
        </w:tc>
      </w:tr>
      <w:tr>
        <w:trPr>
          <w:trHeight w:val="436" w:hRule="atLeast"/>
        </w:trPr>
        <w:tc>
          <w:tcPr>
            <w:tcW w:w="2777" w:type="dxa"/>
            <w:tcBorders>
              <w:top w:val="single" w:sz="6" w:space="0" w:color="000000"/>
              <w:bottom w:val="single" w:sz="6" w:space="0" w:color="000000"/>
              <w:right w:val="single" w:sz="6" w:space="0" w:color="000000"/>
            </w:tcBorders>
          </w:tcPr>
          <w:p>
            <w:pPr>
              <w:pStyle w:val="TableParagraph"/>
              <w:spacing w:before="85"/>
              <w:ind w:left="949" w:right="924"/>
              <w:jc w:val="center"/>
              <w:rPr>
                <w:sz w:val="21"/>
              </w:rPr>
            </w:pPr>
            <w:r>
              <w:rPr>
                <w:sz w:val="21"/>
              </w:rPr>
              <w:t>套型户门</w:t>
            </w:r>
          </w:p>
        </w:tc>
        <w:tc>
          <w:tcPr>
            <w:tcW w:w="2772" w:type="dxa"/>
            <w:tcBorders>
              <w:top w:val="single" w:sz="6" w:space="0" w:color="000000"/>
              <w:left w:val="single" w:sz="6" w:space="0" w:color="000000"/>
              <w:bottom w:val="single" w:sz="6" w:space="0" w:color="000000"/>
              <w:right w:val="single" w:sz="6" w:space="0" w:color="000000"/>
            </w:tcBorders>
          </w:tcPr>
          <w:p>
            <w:pPr>
              <w:pStyle w:val="TableParagraph"/>
              <w:spacing w:before="85"/>
              <w:ind w:left="953" w:right="922"/>
              <w:jc w:val="center"/>
              <w:rPr>
                <w:sz w:val="21"/>
              </w:rPr>
            </w:pPr>
            <w:r>
              <w:rPr>
                <w:sz w:val="21"/>
              </w:rPr>
              <w:t>1.10</w:t>
            </w:r>
          </w:p>
        </w:tc>
        <w:tc>
          <w:tcPr>
            <w:tcW w:w="2775" w:type="dxa"/>
            <w:tcBorders>
              <w:top w:val="single" w:sz="6" w:space="0" w:color="000000"/>
              <w:left w:val="single" w:sz="6" w:space="0" w:color="000000"/>
              <w:bottom w:val="single" w:sz="6" w:space="0" w:color="000000"/>
            </w:tcBorders>
          </w:tcPr>
          <w:p>
            <w:pPr>
              <w:pStyle w:val="TableParagraph"/>
              <w:spacing w:before="85"/>
              <w:ind w:left="955" w:right="914"/>
              <w:jc w:val="center"/>
              <w:rPr>
                <w:sz w:val="21"/>
              </w:rPr>
            </w:pPr>
            <w:r>
              <w:rPr>
                <w:sz w:val="21"/>
              </w:rPr>
              <w:t>2.20</w:t>
            </w:r>
          </w:p>
        </w:tc>
      </w:tr>
      <w:tr>
        <w:trPr>
          <w:trHeight w:val="438" w:hRule="atLeast"/>
        </w:trPr>
        <w:tc>
          <w:tcPr>
            <w:tcW w:w="2777" w:type="dxa"/>
            <w:tcBorders>
              <w:top w:val="single" w:sz="6" w:space="0" w:color="000000"/>
              <w:bottom w:val="single" w:sz="6" w:space="0" w:color="000000"/>
              <w:right w:val="single" w:sz="6" w:space="0" w:color="000000"/>
            </w:tcBorders>
          </w:tcPr>
          <w:p>
            <w:pPr>
              <w:pStyle w:val="TableParagraph"/>
              <w:spacing w:before="87"/>
              <w:ind w:left="947" w:right="924"/>
              <w:jc w:val="center"/>
              <w:rPr>
                <w:sz w:val="21"/>
              </w:rPr>
            </w:pPr>
            <w:r>
              <w:rPr>
                <w:sz w:val="21"/>
              </w:rPr>
              <w:t>卧室门</w:t>
            </w:r>
          </w:p>
        </w:tc>
        <w:tc>
          <w:tcPr>
            <w:tcW w:w="2772" w:type="dxa"/>
            <w:tcBorders>
              <w:top w:val="single" w:sz="6" w:space="0" w:color="000000"/>
              <w:left w:val="single" w:sz="6" w:space="0" w:color="000000"/>
              <w:bottom w:val="single" w:sz="6" w:space="0" w:color="000000"/>
              <w:right w:val="single" w:sz="6" w:space="0" w:color="000000"/>
            </w:tcBorders>
          </w:tcPr>
          <w:p>
            <w:pPr>
              <w:pStyle w:val="TableParagraph"/>
              <w:spacing w:before="87"/>
              <w:ind w:left="953" w:right="922"/>
              <w:jc w:val="center"/>
              <w:rPr>
                <w:sz w:val="21"/>
              </w:rPr>
            </w:pPr>
            <w:r>
              <w:rPr>
                <w:sz w:val="21"/>
              </w:rPr>
              <w:t>0.90</w:t>
            </w:r>
          </w:p>
        </w:tc>
        <w:tc>
          <w:tcPr>
            <w:tcW w:w="2775" w:type="dxa"/>
            <w:tcBorders>
              <w:top w:val="single" w:sz="6" w:space="0" w:color="000000"/>
              <w:left w:val="single" w:sz="6" w:space="0" w:color="000000"/>
              <w:bottom w:val="single" w:sz="6" w:space="0" w:color="000000"/>
            </w:tcBorders>
          </w:tcPr>
          <w:p>
            <w:pPr>
              <w:pStyle w:val="TableParagraph"/>
              <w:spacing w:before="87"/>
              <w:ind w:left="955" w:right="914"/>
              <w:jc w:val="center"/>
              <w:rPr>
                <w:sz w:val="21"/>
              </w:rPr>
            </w:pPr>
            <w:r>
              <w:rPr>
                <w:sz w:val="21"/>
              </w:rPr>
              <w:t>2.20</w:t>
            </w:r>
          </w:p>
        </w:tc>
      </w:tr>
      <w:tr>
        <w:trPr>
          <w:trHeight w:val="438" w:hRule="atLeast"/>
        </w:trPr>
        <w:tc>
          <w:tcPr>
            <w:tcW w:w="2777" w:type="dxa"/>
            <w:tcBorders>
              <w:top w:val="single" w:sz="6" w:space="0" w:color="000000"/>
              <w:bottom w:val="single" w:sz="6" w:space="0" w:color="000000"/>
              <w:right w:val="single" w:sz="6" w:space="0" w:color="000000"/>
            </w:tcBorders>
          </w:tcPr>
          <w:p>
            <w:pPr>
              <w:pStyle w:val="TableParagraph"/>
              <w:spacing w:before="87"/>
              <w:ind w:left="947" w:right="924"/>
              <w:jc w:val="center"/>
              <w:rPr>
                <w:sz w:val="21"/>
              </w:rPr>
            </w:pPr>
            <w:r>
              <w:rPr>
                <w:sz w:val="21"/>
              </w:rPr>
              <w:t>厨房门</w:t>
            </w:r>
          </w:p>
        </w:tc>
        <w:tc>
          <w:tcPr>
            <w:tcW w:w="2772" w:type="dxa"/>
            <w:tcBorders>
              <w:top w:val="single" w:sz="6" w:space="0" w:color="000000"/>
              <w:left w:val="single" w:sz="6" w:space="0" w:color="000000"/>
              <w:bottom w:val="single" w:sz="6" w:space="0" w:color="000000"/>
              <w:right w:val="single" w:sz="6" w:space="0" w:color="000000"/>
            </w:tcBorders>
          </w:tcPr>
          <w:p>
            <w:pPr>
              <w:pStyle w:val="TableParagraph"/>
              <w:spacing w:before="87"/>
              <w:ind w:left="953" w:right="922"/>
              <w:jc w:val="center"/>
              <w:rPr>
                <w:sz w:val="21"/>
              </w:rPr>
            </w:pPr>
            <w:r>
              <w:rPr>
                <w:sz w:val="21"/>
              </w:rPr>
              <w:t>0.80</w:t>
            </w:r>
          </w:p>
        </w:tc>
        <w:tc>
          <w:tcPr>
            <w:tcW w:w="2775" w:type="dxa"/>
            <w:tcBorders>
              <w:top w:val="single" w:sz="6" w:space="0" w:color="000000"/>
              <w:left w:val="single" w:sz="6" w:space="0" w:color="000000"/>
              <w:bottom w:val="single" w:sz="6" w:space="0" w:color="000000"/>
            </w:tcBorders>
          </w:tcPr>
          <w:p>
            <w:pPr>
              <w:pStyle w:val="TableParagraph"/>
              <w:spacing w:before="87"/>
              <w:ind w:left="955" w:right="914"/>
              <w:jc w:val="center"/>
              <w:rPr>
                <w:sz w:val="21"/>
              </w:rPr>
            </w:pPr>
            <w:r>
              <w:rPr>
                <w:sz w:val="21"/>
              </w:rPr>
              <w:t>2.20</w:t>
            </w:r>
          </w:p>
        </w:tc>
      </w:tr>
      <w:tr>
        <w:trPr>
          <w:trHeight w:val="453" w:hRule="atLeast"/>
        </w:trPr>
        <w:tc>
          <w:tcPr>
            <w:tcW w:w="2777" w:type="dxa"/>
            <w:tcBorders>
              <w:top w:val="single" w:sz="6" w:space="0" w:color="000000"/>
              <w:bottom w:val="single" w:sz="6" w:space="0" w:color="000000"/>
              <w:right w:val="single" w:sz="6" w:space="0" w:color="000000"/>
            </w:tcBorders>
          </w:tcPr>
          <w:p>
            <w:pPr>
              <w:pStyle w:val="TableParagraph"/>
              <w:spacing w:before="92"/>
              <w:ind w:left="949" w:right="924"/>
              <w:jc w:val="center"/>
              <w:rPr>
                <w:sz w:val="21"/>
              </w:rPr>
            </w:pPr>
            <w:r>
              <w:rPr>
                <w:sz w:val="21"/>
              </w:rPr>
              <w:t>卫生间门</w:t>
            </w:r>
          </w:p>
        </w:tc>
        <w:tc>
          <w:tcPr>
            <w:tcW w:w="2772" w:type="dxa"/>
            <w:tcBorders>
              <w:top w:val="single" w:sz="6" w:space="0" w:color="000000"/>
              <w:left w:val="single" w:sz="6" w:space="0" w:color="000000"/>
              <w:bottom w:val="single" w:sz="6" w:space="0" w:color="000000"/>
              <w:right w:val="single" w:sz="6" w:space="0" w:color="000000"/>
            </w:tcBorders>
          </w:tcPr>
          <w:p>
            <w:pPr>
              <w:pStyle w:val="TableParagraph"/>
              <w:spacing w:before="92"/>
              <w:ind w:left="953" w:right="922"/>
              <w:jc w:val="center"/>
              <w:rPr>
                <w:sz w:val="21"/>
              </w:rPr>
            </w:pPr>
            <w:r>
              <w:rPr>
                <w:sz w:val="21"/>
              </w:rPr>
              <w:t>0.80</w:t>
            </w:r>
          </w:p>
        </w:tc>
        <w:tc>
          <w:tcPr>
            <w:tcW w:w="2775" w:type="dxa"/>
            <w:tcBorders>
              <w:top w:val="single" w:sz="6" w:space="0" w:color="000000"/>
              <w:left w:val="single" w:sz="6" w:space="0" w:color="000000"/>
              <w:bottom w:val="single" w:sz="6" w:space="0" w:color="000000"/>
            </w:tcBorders>
          </w:tcPr>
          <w:p>
            <w:pPr>
              <w:pStyle w:val="TableParagraph"/>
              <w:spacing w:before="92"/>
              <w:ind w:left="955" w:right="914"/>
              <w:jc w:val="center"/>
              <w:rPr>
                <w:sz w:val="21"/>
              </w:rPr>
            </w:pPr>
            <w:r>
              <w:rPr>
                <w:sz w:val="21"/>
              </w:rPr>
              <w:t>2.20</w:t>
            </w:r>
          </w:p>
        </w:tc>
      </w:tr>
      <w:tr>
        <w:trPr>
          <w:trHeight w:val="436" w:hRule="atLeast"/>
        </w:trPr>
        <w:tc>
          <w:tcPr>
            <w:tcW w:w="2777" w:type="dxa"/>
            <w:tcBorders>
              <w:top w:val="single" w:sz="6" w:space="0" w:color="000000"/>
              <w:bottom w:val="single" w:sz="6" w:space="0" w:color="000000"/>
              <w:right w:val="single" w:sz="6" w:space="0" w:color="000000"/>
            </w:tcBorders>
          </w:tcPr>
          <w:p>
            <w:pPr>
              <w:pStyle w:val="TableParagraph"/>
              <w:spacing w:before="85"/>
              <w:ind w:left="949" w:right="924"/>
              <w:jc w:val="center"/>
              <w:rPr>
                <w:sz w:val="21"/>
              </w:rPr>
            </w:pPr>
            <w:r>
              <w:rPr>
                <w:sz w:val="21"/>
              </w:rPr>
              <w:t>储藏室门</w:t>
            </w:r>
          </w:p>
        </w:tc>
        <w:tc>
          <w:tcPr>
            <w:tcW w:w="2772" w:type="dxa"/>
            <w:tcBorders>
              <w:top w:val="single" w:sz="6" w:space="0" w:color="000000"/>
              <w:left w:val="single" w:sz="6" w:space="0" w:color="000000"/>
              <w:bottom w:val="single" w:sz="6" w:space="0" w:color="000000"/>
              <w:right w:val="single" w:sz="6" w:space="0" w:color="000000"/>
            </w:tcBorders>
          </w:tcPr>
          <w:p>
            <w:pPr>
              <w:pStyle w:val="TableParagraph"/>
              <w:spacing w:before="85"/>
              <w:ind w:left="953" w:right="922"/>
              <w:jc w:val="center"/>
              <w:rPr>
                <w:sz w:val="21"/>
              </w:rPr>
            </w:pPr>
            <w:r>
              <w:rPr>
                <w:sz w:val="21"/>
              </w:rPr>
              <w:t>0.70</w:t>
            </w:r>
          </w:p>
        </w:tc>
        <w:tc>
          <w:tcPr>
            <w:tcW w:w="2775" w:type="dxa"/>
            <w:tcBorders>
              <w:top w:val="single" w:sz="6" w:space="0" w:color="000000"/>
              <w:left w:val="single" w:sz="6" w:space="0" w:color="000000"/>
              <w:bottom w:val="single" w:sz="6" w:space="0" w:color="000000"/>
            </w:tcBorders>
          </w:tcPr>
          <w:p>
            <w:pPr>
              <w:pStyle w:val="TableParagraph"/>
              <w:spacing w:before="85"/>
              <w:ind w:left="955" w:right="914"/>
              <w:jc w:val="center"/>
              <w:rPr>
                <w:sz w:val="21"/>
              </w:rPr>
            </w:pPr>
            <w:r>
              <w:rPr>
                <w:sz w:val="21"/>
              </w:rPr>
              <w:t>2.20</w:t>
            </w:r>
          </w:p>
        </w:tc>
      </w:tr>
      <w:tr>
        <w:trPr>
          <w:trHeight w:val="890" w:hRule="atLeast"/>
        </w:trPr>
        <w:tc>
          <w:tcPr>
            <w:tcW w:w="2777" w:type="dxa"/>
            <w:tcBorders>
              <w:top w:val="single" w:sz="6" w:space="0" w:color="000000"/>
              <w:right w:val="single" w:sz="6" w:space="0" w:color="000000"/>
            </w:tcBorders>
          </w:tcPr>
          <w:p>
            <w:pPr>
              <w:pStyle w:val="TableParagraph"/>
              <w:spacing w:before="6"/>
              <w:rPr>
                <w:rFonts w:ascii="黑体"/>
                <w:sz w:val="24"/>
              </w:rPr>
            </w:pPr>
          </w:p>
          <w:p>
            <w:pPr>
              <w:pStyle w:val="TableParagraph"/>
              <w:spacing w:before="0"/>
              <w:ind w:left="947" w:right="924"/>
              <w:jc w:val="center"/>
              <w:rPr>
                <w:sz w:val="21"/>
              </w:rPr>
            </w:pPr>
            <w:r>
              <w:rPr>
                <w:sz w:val="21"/>
              </w:rPr>
              <w:t>阳台门</w:t>
            </w:r>
          </w:p>
        </w:tc>
        <w:tc>
          <w:tcPr>
            <w:tcW w:w="2772" w:type="dxa"/>
            <w:tcBorders>
              <w:top w:val="single" w:sz="6" w:space="0" w:color="000000"/>
              <w:left w:val="single" w:sz="6" w:space="0" w:color="000000"/>
              <w:right w:val="single" w:sz="6" w:space="0" w:color="000000"/>
            </w:tcBorders>
          </w:tcPr>
          <w:p>
            <w:pPr>
              <w:pStyle w:val="TableParagraph"/>
              <w:spacing w:line="278" w:lineRule="auto" w:before="157"/>
              <w:ind w:left="396" w:right="362" w:firstLine="314"/>
              <w:rPr>
                <w:sz w:val="21"/>
              </w:rPr>
            </w:pPr>
            <w:r>
              <w:rPr>
                <w:sz w:val="21"/>
              </w:rPr>
              <w:t>单扇平开  0.90 </w:t>
            </w:r>
            <w:r>
              <w:rPr>
                <w:spacing w:val="1"/>
                <w:sz w:val="21"/>
              </w:rPr>
              <w:t>双扇 </w:t>
            </w:r>
            <w:r>
              <w:rPr>
                <w:sz w:val="21"/>
              </w:rPr>
              <w:t>1.60（</w:t>
            </w:r>
            <w:r>
              <w:rPr>
                <w:spacing w:val="-3"/>
                <w:sz w:val="21"/>
              </w:rPr>
              <w:t>推拉门</w:t>
            </w:r>
            <w:r>
              <w:rPr>
                <w:spacing w:val="-15"/>
                <w:sz w:val="21"/>
              </w:rPr>
              <w:t>）</w:t>
            </w:r>
          </w:p>
        </w:tc>
        <w:tc>
          <w:tcPr>
            <w:tcW w:w="2775" w:type="dxa"/>
            <w:tcBorders>
              <w:top w:val="single" w:sz="6" w:space="0" w:color="000000"/>
              <w:left w:val="single" w:sz="6" w:space="0" w:color="000000"/>
            </w:tcBorders>
          </w:tcPr>
          <w:p>
            <w:pPr>
              <w:pStyle w:val="TableParagraph"/>
              <w:spacing w:before="6"/>
              <w:rPr>
                <w:rFonts w:ascii="黑体"/>
                <w:sz w:val="24"/>
              </w:rPr>
            </w:pPr>
          </w:p>
          <w:p>
            <w:pPr>
              <w:pStyle w:val="TableParagraph"/>
              <w:spacing w:before="0"/>
              <w:ind w:left="955" w:right="914"/>
              <w:jc w:val="center"/>
              <w:rPr>
                <w:sz w:val="21"/>
              </w:rPr>
            </w:pPr>
            <w:r>
              <w:rPr>
                <w:sz w:val="21"/>
              </w:rPr>
              <w:t>2.20</w:t>
            </w:r>
          </w:p>
        </w:tc>
      </w:tr>
    </w:tbl>
    <w:p>
      <w:pPr>
        <w:pStyle w:val="BodyText"/>
        <w:spacing w:before="1"/>
        <w:rPr>
          <w:rFonts w:ascii="黑体"/>
          <w:sz w:val="14"/>
        </w:rPr>
      </w:pPr>
    </w:p>
    <w:p>
      <w:pPr>
        <w:pStyle w:val="BodyText"/>
        <w:spacing w:line="278" w:lineRule="auto" w:before="1"/>
        <w:ind w:left="112" w:right="614" w:firstLine="420"/>
      </w:pPr>
      <w:r>
        <w:rPr>
          <w:spacing w:val="-7"/>
        </w:rPr>
        <w:t>注：洞口两侧地面</w:t>
      </w:r>
      <w:r>
        <w:rPr/>
        <w:t>（</w:t>
      </w:r>
      <w:r>
        <w:rPr>
          <w:spacing w:val="-3"/>
        </w:rPr>
        <w:t>楼面</w:t>
      </w:r>
      <w:r>
        <w:rPr>
          <w:spacing w:val="-15"/>
        </w:rPr>
        <w:t>）</w:t>
      </w:r>
      <w:r>
        <w:rPr>
          <w:spacing w:val="-6"/>
        </w:rPr>
        <w:t>有高低差时，以较高一侧的地面</w:t>
      </w:r>
      <w:r>
        <w:rPr>
          <w:spacing w:val="-3"/>
        </w:rPr>
        <w:t>（</w:t>
      </w:r>
      <w:r>
        <w:rPr>
          <w:spacing w:val="-2"/>
        </w:rPr>
        <w:t>或楼面</w:t>
      </w:r>
      <w:r>
        <w:rPr>
          <w:spacing w:val="-15"/>
        </w:rPr>
        <w:t>）</w:t>
      </w:r>
      <w:r>
        <w:rPr>
          <w:spacing w:val="-5"/>
        </w:rPr>
        <w:t>为起算高度。此处门洞宽度</w:t>
      </w:r>
      <w:r>
        <w:rPr>
          <w:spacing w:val="-4"/>
        </w:rPr>
        <w:t>和高度为洞口结构面尺寸。</w:t>
      </w:r>
    </w:p>
    <w:p>
      <w:pPr>
        <w:pStyle w:val="ListParagraph"/>
        <w:numPr>
          <w:ilvl w:val="2"/>
          <w:numId w:val="2"/>
        </w:numPr>
        <w:tabs>
          <w:tab w:pos="847" w:val="left" w:leader="none"/>
          <w:tab w:pos="848" w:val="left" w:leader="none"/>
        </w:tabs>
        <w:spacing w:line="278" w:lineRule="auto" w:before="155" w:after="0"/>
        <w:ind w:left="112" w:right="612" w:firstLine="0"/>
        <w:jc w:val="left"/>
        <w:rPr>
          <w:sz w:val="21"/>
        </w:rPr>
      </w:pPr>
      <w:r>
        <w:rPr>
          <w:spacing w:val="-19"/>
          <w:sz w:val="21"/>
        </w:rPr>
        <w:t>厨房、卫生间、储藏室的门，应在下部设有效截面面积不小于 </w:t>
      </w:r>
      <w:r>
        <w:rPr>
          <w:sz w:val="21"/>
        </w:rPr>
        <w:t>0.02m2</w:t>
      </w:r>
      <w:r>
        <w:rPr>
          <w:spacing w:val="-18"/>
          <w:sz w:val="21"/>
        </w:rPr>
        <w:t> 的固定通风口</w:t>
      </w:r>
      <w:r>
        <w:rPr>
          <w:sz w:val="21"/>
        </w:rPr>
        <w:t>（</w:t>
      </w:r>
      <w:r>
        <w:rPr>
          <w:spacing w:val="-3"/>
          <w:sz w:val="21"/>
        </w:rPr>
        <w:t>或通风槽</w:t>
      </w:r>
      <w:r>
        <w:rPr>
          <w:sz w:val="21"/>
        </w:rPr>
        <w:t>） </w:t>
      </w:r>
      <w:r>
        <w:rPr>
          <w:spacing w:val="-8"/>
          <w:sz w:val="21"/>
        </w:rPr>
        <w:t>或距地面留出不小于 </w:t>
      </w:r>
      <w:r>
        <w:rPr>
          <w:sz w:val="21"/>
        </w:rPr>
        <w:t>0.03m</w:t>
      </w:r>
      <w:r>
        <w:rPr>
          <w:spacing w:val="-12"/>
          <w:sz w:val="21"/>
        </w:rPr>
        <w:t> 的缝隙。</w:t>
      </w:r>
    </w:p>
    <w:p>
      <w:pPr>
        <w:pStyle w:val="ListParagraph"/>
        <w:numPr>
          <w:ilvl w:val="2"/>
          <w:numId w:val="2"/>
        </w:numPr>
        <w:tabs>
          <w:tab w:pos="847" w:val="left" w:leader="none"/>
          <w:tab w:pos="848" w:val="left" w:leader="none"/>
        </w:tabs>
        <w:spacing w:line="417" w:lineRule="auto" w:before="156" w:after="0"/>
        <w:ind w:left="847" w:right="828" w:hanging="735"/>
        <w:jc w:val="left"/>
        <w:rPr>
          <w:sz w:val="21"/>
        </w:rPr>
      </w:pPr>
      <w:r>
        <w:rPr>
          <w:spacing w:val="-2"/>
          <w:sz w:val="21"/>
        </w:rPr>
        <w:t>窗外没有阳台</w:t>
      </w:r>
      <w:r>
        <w:rPr>
          <w:spacing w:val="-3"/>
          <w:sz w:val="21"/>
        </w:rPr>
        <w:t>（</w:t>
      </w:r>
      <w:r>
        <w:rPr>
          <w:spacing w:val="-2"/>
          <w:sz w:val="21"/>
        </w:rPr>
        <w:t>平台</w:t>
      </w:r>
      <w:r>
        <w:rPr>
          <w:sz w:val="21"/>
        </w:rPr>
        <w:t>）</w:t>
      </w:r>
      <w:r>
        <w:rPr>
          <w:spacing w:val="-5"/>
          <w:sz w:val="21"/>
        </w:rPr>
        <w:t>的外窗，窗台距楼面、地面的净高低于 </w:t>
      </w:r>
      <w:r>
        <w:rPr>
          <w:sz w:val="21"/>
        </w:rPr>
        <w:t>0.90m</w:t>
      </w:r>
      <w:r>
        <w:rPr>
          <w:spacing w:val="-7"/>
          <w:sz w:val="21"/>
        </w:rPr>
        <w:t> 时，应设置防护设施。注：窗台的净高或防护栏杆的高度均应从可踏面起算，保证净高 </w:t>
      </w:r>
      <w:r>
        <w:rPr>
          <w:sz w:val="21"/>
        </w:rPr>
        <w:t>0.90m。</w:t>
      </w:r>
    </w:p>
    <w:p>
      <w:pPr>
        <w:spacing w:after="0" w:line="417"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1130" w:val="left" w:leader="none"/>
          <w:tab w:pos="1131" w:val="left" w:leader="none"/>
        </w:tabs>
        <w:spacing w:line="240" w:lineRule="auto" w:before="72" w:after="0"/>
        <w:ind w:left="1130" w:right="0" w:hanging="735"/>
        <w:jc w:val="left"/>
        <w:rPr>
          <w:sz w:val="21"/>
        </w:rPr>
      </w:pPr>
      <w:r>
        <w:rPr>
          <w:spacing w:val="-3"/>
          <w:sz w:val="21"/>
        </w:rPr>
        <w:t>当设置凸窗时应符合下列规定：</w:t>
      </w:r>
    </w:p>
    <w:p>
      <w:pPr>
        <w:pStyle w:val="BodyText"/>
        <w:spacing w:before="6"/>
        <w:rPr>
          <w:sz w:val="15"/>
        </w:rPr>
      </w:pP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7"/>
          <w:sz w:val="21"/>
        </w:rPr>
        <w:t>当凸窗窗台高度低于或等于 </w:t>
      </w:r>
      <w:r>
        <w:rPr>
          <w:sz w:val="21"/>
        </w:rPr>
        <w:t>0.45m</w:t>
      </w:r>
      <w:r>
        <w:rPr>
          <w:spacing w:val="-12"/>
          <w:sz w:val="21"/>
        </w:rPr>
        <w:t> 时，其防护高度从窗台面起算不应低于 </w:t>
      </w:r>
      <w:r>
        <w:rPr>
          <w:sz w:val="21"/>
        </w:rPr>
        <w:t>0.90m；</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8"/>
          <w:sz w:val="21"/>
        </w:rPr>
        <w:t>当凸窗窗台高度高于 </w:t>
      </w:r>
      <w:r>
        <w:rPr>
          <w:sz w:val="21"/>
        </w:rPr>
        <w:t>0.45m</w:t>
      </w:r>
      <w:r>
        <w:rPr>
          <w:spacing w:val="-6"/>
          <w:sz w:val="21"/>
        </w:rPr>
        <w:t>，其防护高度从窗台面起算不应低于 </w:t>
      </w:r>
      <w:r>
        <w:rPr>
          <w:sz w:val="21"/>
        </w:rPr>
        <w:t>0.60m；</w:t>
      </w:r>
    </w:p>
    <w:p>
      <w:pPr>
        <w:pStyle w:val="ListParagraph"/>
        <w:numPr>
          <w:ilvl w:val="3"/>
          <w:numId w:val="2"/>
        </w:numPr>
        <w:tabs>
          <w:tab w:pos="1236" w:val="left" w:leader="none"/>
          <w:tab w:pos="1237" w:val="left" w:leader="none"/>
        </w:tabs>
        <w:spacing w:line="278" w:lineRule="auto" w:before="43" w:after="0"/>
        <w:ind w:left="396" w:right="326" w:firstLine="420"/>
        <w:jc w:val="left"/>
        <w:rPr>
          <w:sz w:val="21"/>
        </w:rPr>
      </w:pPr>
      <w:r>
        <w:rPr>
          <w:spacing w:val="-7"/>
          <w:sz w:val="21"/>
        </w:rPr>
        <w:t>如凸窗上有可开启的窗扇，其可开启窗扇底距窗台面的净高低于 </w:t>
      </w:r>
      <w:r>
        <w:rPr>
          <w:sz w:val="21"/>
        </w:rPr>
        <w:t>0.9m</w:t>
      </w:r>
      <w:r>
        <w:rPr>
          <w:spacing w:val="-3"/>
          <w:sz w:val="21"/>
        </w:rPr>
        <w:t> 时，开启扇窗洞口处应</w:t>
      </w:r>
      <w:r>
        <w:rPr>
          <w:spacing w:val="-6"/>
          <w:sz w:val="21"/>
        </w:rPr>
        <w:t>有防护设施设置。其防护高度从窗台面起算不应低于 </w:t>
      </w:r>
      <w:r>
        <w:rPr>
          <w:sz w:val="21"/>
        </w:rPr>
        <w:t>0.9m</w:t>
      </w:r>
      <w:r>
        <w:rPr>
          <w:spacing w:val="-3"/>
          <w:sz w:val="21"/>
        </w:rPr>
        <w:t>，并应贴窗设置。</w:t>
      </w:r>
    </w:p>
    <w:p>
      <w:pPr>
        <w:pStyle w:val="ListParagraph"/>
        <w:numPr>
          <w:ilvl w:val="2"/>
          <w:numId w:val="2"/>
        </w:numPr>
        <w:tabs>
          <w:tab w:pos="1130" w:val="left" w:leader="none"/>
          <w:tab w:pos="1131" w:val="left" w:leader="none"/>
        </w:tabs>
        <w:spacing w:line="278" w:lineRule="auto" w:before="156" w:after="0"/>
        <w:ind w:left="396" w:right="335" w:firstLine="0"/>
        <w:jc w:val="left"/>
        <w:rPr>
          <w:sz w:val="21"/>
        </w:rPr>
      </w:pPr>
      <w:r>
        <w:rPr>
          <w:spacing w:val="-5"/>
          <w:sz w:val="21"/>
        </w:rPr>
        <w:t>住宅底层的外窗、阳台门，下沿低于 </w:t>
      </w:r>
      <w:r>
        <w:rPr>
          <w:sz w:val="21"/>
        </w:rPr>
        <w:t>2.00m</w:t>
      </w:r>
      <w:r>
        <w:rPr>
          <w:spacing w:val="-7"/>
          <w:sz w:val="21"/>
        </w:rPr>
        <w:t> 且开向公共部位、走廊或公用上人屋面的窗和门， </w:t>
      </w:r>
      <w:r>
        <w:rPr>
          <w:spacing w:val="-5"/>
          <w:sz w:val="21"/>
        </w:rPr>
        <w:t>应采取安全防卫措施。</w:t>
      </w:r>
    </w:p>
    <w:p>
      <w:pPr>
        <w:pStyle w:val="ListParagraph"/>
        <w:numPr>
          <w:ilvl w:val="2"/>
          <w:numId w:val="2"/>
        </w:numPr>
        <w:tabs>
          <w:tab w:pos="1130" w:val="left" w:leader="none"/>
          <w:tab w:pos="1131" w:val="left" w:leader="none"/>
        </w:tabs>
        <w:spacing w:line="278" w:lineRule="auto" w:before="156" w:after="0"/>
        <w:ind w:left="396" w:right="390" w:firstLine="0"/>
        <w:jc w:val="left"/>
        <w:rPr>
          <w:sz w:val="21"/>
        </w:rPr>
      </w:pPr>
      <w:r>
        <w:rPr>
          <w:spacing w:val="-3"/>
          <w:sz w:val="21"/>
        </w:rPr>
        <w:t>住宅外窗应符合</w:t>
      </w:r>
      <w:hyperlink r:id="rId11">
        <w:r>
          <w:rPr>
            <w:spacing w:val="-3"/>
            <w:sz w:val="21"/>
          </w:rPr>
          <w:t>《江苏省居住建筑标准化外窗系统应用技术规程</w:t>
        </w:r>
      </w:hyperlink>
      <w:r>
        <w:rPr>
          <w:spacing w:val="-3"/>
          <w:sz w:val="21"/>
        </w:rPr>
        <w:t>》</w:t>
      </w:r>
      <w:hyperlink r:id="rId11">
        <w:r>
          <w:rPr>
            <w:sz w:val="21"/>
          </w:rPr>
          <w:t>DGJ32/J</w:t>
        </w:r>
        <w:r>
          <w:rPr>
            <w:spacing w:val="21"/>
            <w:sz w:val="21"/>
          </w:rPr>
          <w:t> </w:t>
        </w:r>
        <w:r>
          <w:rPr>
            <w:sz w:val="21"/>
          </w:rPr>
          <w:t>157</w:t>
        </w:r>
        <w:r>
          <w:rPr>
            <w:spacing w:val="-39"/>
            <w:sz w:val="21"/>
          </w:rPr>
          <w:t> </w:t>
        </w:r>
      </w:hyperlink>
      <w:r>
        <w:rPr>
          <w:spacing w:val="-3"/>
          <w:sz w:val="21"/>
        </w:rPr>
        <w:t>中规定的相关要求。优先采用一体化集成的系统窗。</w:t>
      </w:r>
    </w:p>
    <w:p>
      <w:pPr>
        <w:pStyle w:val="ListParagraph"/>
        <w:numPr>
          <w:ilvl w:val="1"/>
          <w:numId w:val="2"/>
        </w:numPr>
        <w:tabs>
          <w:tab w:pos="1027" w:val="left" w:leader="none"/>
          <w:tab w:pos="1028" w:val="left" w:leader="none"/>
        </w:tabs>
        <w:spacing w:line="240" w:lineRule="auto" w:before="156" w:after="0"/>
        <w:ind w:left="1027" w:right="0" w:hanging="632"/>
        <w:jc w:val="left"/>
        <w:rPr>
          <w:rFonts w:ascii="黑体" w:eastAsia="黑体" w:hint="eastAsia"/>
          <w:sz w:val="21"/>
        </w:rPr>
      </w:pPr>
      <w:r>
        <w:rPr>
          <w:rFonts w:ascii="黑体" w:eastAsia="黑体" w:hint="eastAsia"/>
          <w:sz w:val="21"/>
        </w:rPr>
        <w:t>楼梯</w:t>
      </w:r>
    </w:p>
    <w:p>
      <w:pPr>
        <w:pStyle w:val="BodyText"/>
        <w:spacing w:before="7"/>
        <w:rPr>
          <w:rFonts w:ascii="黑体"/>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sz w:val="21"/>
        </w:rPr>
      </w:pPr>
      <w:r>
        <w:rPr>
          <w:spacing w:val="-3"/>
          <w:sz w:val="21"/>
        </w:rPr>
        <w:t>住宅疏散楼梯宽度应经计算确定，并符合下列规定：</w:t>
      </w:r>
    </w:p>
    <w:p>
      <w:pPr>
        <w:pStyle w:val="BodyText"/>
        <w:spacing w:before="7"/>
        <w:rPr>
          <w:sz w:val="15"/>
        </w:rPr>
      </w:pPr>
    </w:p>
    <w:p>
      <w:pPr>
        <w:pStyle w:val="ListParagraph"/>
        <w:numPr>
          <w:ilvl w:val="0"/>
          <w:numId w:val="5"/>
        </w:numPr>
        <w:tabs>
          <w:tab w:pos="1236" w:val="left" w:leader="none"/>
          <w:tab w:pos="1237" w:val="left" w:leader="none"/>
        </w:tabs>
        <w:spacing w:line="240" w:lineRule="auto" w:before="0" w:after="0"/>
        <w:ind w:left="1236" w:right="0" w:hanging="421"/>
        <w:jc w:val="left"/>
        <w:rPr>
          <w:sz w:val="21"/>
        </w:rPr>
      </w:pPr>
      <w:r>
        <w:rPr>
          <w:spacing w:val="-9"/>
          <w:sz w:val="21"/>
        </w:rPr>
        <w:t>建筑高度不大于 </w:t>
      </w:r>
      <w:r>
        <w:rPr>
          <w:sz w:val="21"/>
        </w:rPr>
        <w:t>18m</w:t>
      </w:r>
      <w:r>
        <w:rPr>
          <w:spacing w:val="-11"/>
          <w:sz w:val="21"/>
        </w:rPr>
        <w:t> 的住宅中一边设置栏杆的疏散楼梯梯段净宽不应小于 </w:t>
      </w:r>
      <w:r>
        <w:rPr>
          <w:sz w:val="21"/>
        </w:rPr>
        <w:t>1.00m；</w:t>
      </w:r>
    </w:p>
    <w:p>
      <w:pPr>
        <w:pStyle w:val="ListParagraph"/>
        <w:numPr>
          <w:ilvl w:val="0"/>
          <w:numId w:val="5"/>
        </w:numPr>
        <w:tabs>
          <w:tab w:pos="1236" w:val="left" w:leader="none"/>
          <w:tab w:pos="1237" w:val="left" w:leader="none"/>
        </w:tabs>
        <w:spacing w:line="240" w:lineRule="auto" w:before="43" w:after="0"/>
        <w:ind w:left="1236" w:right="0" w:hanging="421"/>
        <w:jc w:val="left"/>
        <w:rPr>
          <w:sz w:val="21"/>
        </w:rPr>
      </w:pPr>
      <w:r>
        <w:rPr>
          <w:spacing w:val="-10"/>
          <w:sz w:val="21"/>
        </w:rPr>
        <w:t>建筑高度大于 </w:t>
      </w:r>
      <w:r>
        <w:rPr>
          <w:sz w:val="21"/>
        </w:rPr>
        <w:t>18m</w:t>
      </w:r>
      <w:r>
        <w:rPr>
          <w:spacing w:val="-23"/>
          <w:sz w:val="21"/>
        </w:rPr>
        <w:t> 不大于 </w:t>
      </w:r>
      <w:r>
        <w:rPr>
          <w:sz w:val="21"/>
        </w:rPr>
        <w:t>100m</w:t>
      </w:r>
      <w:r>
        <w:rPr>
          <w:spacing w:val="-12"/>
          <w:sz w:val="21"/>
        </w:rPr>
        <w:t> 的住宅疏散楼梯梯段净宽不应小于 </w:t>
      </w:r>
      <w:r>
        <w:rPr>
          <w:sz w:val="21"/>
        </w:rPr>
        <w:t>1.10m；</w:t>
      </w:r>
    </w:p>
    <w:p>
      <w:pPr>
        <w:pStyle w:val="ListParagraph"/>
        <w:numPr>
          <w:ilvl w:val="0"/>
          <w:numId w:val="5"/>
        </w:numPr>
        <w:tabs>
          <w:tab w:pos="1236" w:val="left" w:leader="none"/>
          <w:tab w:pos="1237" w:val="left" w:leader="none"/>
        </w:tabs>
        <w:spacing w:line="278" w:lineRule="auto" w:before="43" w:after="0"/>
        <w:ind w:left="816" w:right="3120" w:firstLine="0"/>
        <w:jc w:val="left"/>
        <w:rPr>
          <w:sz w:val="21"/>
        </w:rPr>
      </w:pPr>
      <w:r>
        <w:rPr>
          <w:spacing w:val="-9"/>
          <w:sz w:val="21"/>
        </w:rPr>
        <w:t>建筑高度大于 </w:t>
      </w:r>
      <w:r>
        <w:rPr>
          <w:sz w:val="21"/>
        </w:rPr>
        <w:t>100m</w:t>
      </w:r>
      <w:r>
        <w:rPr>
          <w:spacing w:val="-11"/>
          <w:sz w:val="21"/>
        </w:rPr>
        <w:t> 的住宅疏散楼梯梯段净宽不应小于 </w:t>
      </w:r>
      <w:r>
        <w:rPr>
          <w:sz w:val="21"/>
        </w:rPr>
        <w:t>1.20m。</w:t>
      </w:r>
      <w:r>
        <w:rPr>
          <w:spacing w:val="-3"/>
          <w:sz w:val="21"/>
        </w:rPr>
        <w:t>注：楼梯梯段净宽系指墙面至扶手中心之间的水平距离。</w:t>
      </w:r>
    </w:p>
    <w:p>
      <w:pPr>
        <w:pStyle w:val="ListParagraph"/>
        <w:numPr>
          <w:ilvl w:val="2"/>
          <w:numId w:val="2"/>
        </w:numPr>
        <w:tabs>
          <w:tab w:pos="1236" w:val="left" w:leader="none"/>
          <w:tab w:pos="1237" w:val="left" w:leader="none"/>
        </w:tabs>
        <w:spacing w:line="278" w:lineRule="auto" w:before="155" w:after="0"/>
        <w:ind w:left="396" w:right="328" w:firstLine="0"/>
        <w:jc w:val="left"/>
        <w:rPr>
          <w:sz w:val="21"/>
        </w:rPr>
      </w:pPr>
      <w:r>
        <w:rPr>
          <w:spacing w:val="-7"/>
          <w:sz w:val="21"/>
        </w:rPr>
        <w:t>楼梯踏步宽度不应小于 </w:t>
      </w:r>
      <w:r>
        <w:rPr>
          <w:spacing w:val="-4"/>
          <w:sz w:val="21"/>
        </w:rPr>
        <w:t>0.26m</w:t>
      </w:r>
      <w:r>
        <w:rPr>
          <w:spacing w:val="-7"/>
          <w:sz w:val="21"/>
        </w:rPr>
        <w:t>，踏步高度不应大于 </w:t>
      </w:r>
      <w:r>
        <w:rPr>
          <w:sz w:val="21"/>
        </w:rPr>
        <w:t>0.175m</w:t>
      </w:r>
      <w:r>
        <w:rPr>
          <w:spacing w:val="-9"/>
          <w:sz w:val="21"/>
        </w:rPr>
        <w:t>。扶手高度不应小于 </w:t>
      </w:r>
      <w:r>
        <w:rPr>
          <w:sz w:val="21"/>
        </w:rPr>
        <w:t>0.90m</w:t>
      </w:r>
      <w:r>
        <w:rPr>
          <w:spacing w:val="-6"/>
          <w:sz w:val="21"/>
        </w:rPr>
        <w:t>。当楼梯</w:t>
      </w:r>
      <w:r>
        <w:rPr>
          <w:spacing w:val="-8"/>
          <w:sz w:val="21"/>
        </w:rPr>
        <w:t>水平段栏杆长度大于 </w:t>
      </w:r>
      <w:r>
        <w:rPr>
          <w:sz w:val="21"/>
        </w:rPr>
        <w:t>0.50m</w:t>
      </w:r>
      <w:r>
        <w:rPr>
          <w:spacing w:val="-19"/>
          <w:sz w:val="21"/>
        </w:rPr>
        <w:t> 时，其扶手高度不应小于 </w:t>
      </w:r>
      <w:r>
        <w:rPr>
          <w:sz w:val="21"/>
        </w:rPr>
        <w:t>1.10m</w:t>
      </w:r>
      <w:r>
        <w:rPr>
          <w:spacing w:val="-14"/>
          <w:sz w:val="21"/>
        </w:rPr>
        <w:t>。楼梯栏杆垂直杆件间净空不应大于 </w:t>
      </w:r>
      <w:r>
        <w:rPr>
          <w:sz w:val="21"/>
        </w:rPr>
        <w:t>0.11m。</w:t>
      </w:r>
    </w:p>
    <w:p>
      <w:pPr>
        <w:pStyle w:val="ListParagraph"/>
        <w:numPr>
          <w:ilvl w:val="2"/>
          <w:numId w:val="2"/>
        </w:numPr>
        <w:tabs>
          <w:tab w:pos="1236" w:val="left" w:leader="none"/>
          <w:tab w:pos="1237" w:val="left" w:leader="none"/>
        </w:tabs>
        <w:spacing w:line="278" w:lineRule="auto" w:before="157" w:after="0"/>
        <w:ind w:left="396" w:right="326" w:firstLine="0"/>
        <w:jc w:val="left"/>
        <w:rPr>
          <w:sz w:val="21"/>
        </w:rPr>
      </w:pPr>
      <w:r>
        <w:rPr>
          <w:spacing w:val="-7"/>
          <w:sz w:val="21"/>
        </w:rPr>
        <w:t>楼梯平台净宽不应小于楼梯梯段净宽，且不应小于 </w:t>
      </w:r>
      <w:r>
        <w:rPr>
          <w:spacing w:val="-5"/>
          <w:sz w:val="21"/>
        </w:rPr>
        <w:t>1.20m</w:t>
      </w:r>
      <w:r>
        <w:rPr>
          <w:spacing w:val="-8"/>
          <w:sz w:val="21"/>
        </w:rPr>
        <w:t>；梯段净宽为 </w:t>
      </w:r>
      <w:r>
        <w:rPr>
          <w:sz w:val="21"/>
        </w:rPr>
        <w:t>1.00m</w:t>
      </w:r>
      <w:r>
        <w:rPr>
          <w:spacing w:val="-7"/>
          <w:sz w:val="21"/>
        </w:rPr>
        <w:t> 的楼梯及剪刀楼</w:t>
      </w:r>
      <w:r>
        <w:rPr>
          <w:spacing w:val="-10"/>
          <w:sz w:val="21"/>
        </w:rPr>
        <w:t>梯的平台净宽不应小于 </w:t>
      </w:r>
      <w:r>
        <w:rPr>
          <w:sz w:val="21"/>
        </w:rPr>
        <w:t>1.30m。</w:t>
      </w:r>
    </w:p>
    <w:p>
      <w:pPr>
        <w:pStyle w:val="ListParagraph"/>
        <w:numPr>
          <w:ilvl w:val="2"/>
          <w:numId w:val="2"/>
        </w:numPr>
        <w:tabs>
          <w:tab w:pos="1236" w:val="left" w:leader="none"/>
          <w:tab w:pos="1237" w:val="left" w:leader="none"/>
        </w:tabs>
        <w:spacing w:line="278" w:lineRule="auto" w:before="155" w:after="0"/>
        <w:ind w:left="396" w:right="703" w:firstLine="0"/>
        <w:jc w:val="left"/>
        <w:rPr>
          <w:sz w:val="21"/>
        </w:rPr>
      </w:pPr>
      <w:r>
        <w:rPr>
          <w:spacing w:val="-4"/>
          <w:sz w:val="21"/>
        </w:rPr>
        <w:t>楼梯平台的结构梁下缘至人行通道的垂直高度不应小于 </w:t>
      </w:r>
      <w:r>
        <w:rPr>
          <w:sz w:val="21"/>
        </w:rPr>
        <w:t>2.00m</w:t>
      </w:r>
      <w:r>
        <w:rPr>
          <w:spacing w:val="-3"/>
          <w:sz w:val="21"/>
        </w:rPr>
        <w:t>，梯段之间的净高不应小于2.20m。</w:t>
      </w:r>
    </w:p>
    <w:p>
      <w:pPr>
        <w:pStyle w:val="ListParagraph"/>
        <w:numPr>
          <w:ilvl w:val="2"/>
          <w:numId w:val="2"/>
        </w:numPr>
        <w:tabs>
          <w:tab w:pos="1236" w:val="left" w:leader="none"/>
          <w:tab w:pos="1237" w:val="left" w:leader="none"/>
        </w:tabs>
        <w:spacing w:line="240" w:lineRule="auto" w:before="156" w:after="0"/>
        <w:ind w:left="1236" w:right="0" w:hanging="841"/>
        <w:jc w:val="left"/>
        <w:rPr>
          <w:sz w:val="21"/>
        </w:rPr>
      </w:pPr>
      <w:r>
        <w:rPr>
          <w:spacing w:val="-9"/>
          <w:sz w:val="21"/>
        </w:rPr>
        <w:t>当楼梯井净宽大于 </w:t>
      </w:r>
      <w:r>
        <w:rPr>
          <w:sz w:val="21"/>
        </w:rPr>
        <w:t>0.11m</w:t>
      </w:r>
      <w:r>
        <w:rPr>
          <w:spacing w:val="-9"/>
          <w:sz w:val="21"/>
        </w:rPr>
        <w:t> 时，必须采取防止儿童攀滑的措施。</w:t>
      </w:r>
    </w:p>
    <w:p>
      <w:pPr>
        <w:pStyle w:val="BodyText"/>
        <w:spacing w:before="7"/>
        <w:rPr>
          <w:sz w:val="15"/>
        </w:rPr>
      </w:pPr>
    </w:p>
    <w:p>
      <w:pPr>
        <w:pStyle w:val="ListParagraph"/>
        <w:numPr>
          <w:ilvl w:val="2"/>
          <w:numId w:val="2"/>
        </w:numPr>
        <w:tabs>
          <w:tab w:pos="1236" w:val="left" w:leader="none"/>
          <w:tab w:pos="1237" w:val="left" w:leader="none"/>
        </w:tabs>
        <w:spacing w:line="278" w:lineRule="auto" w:before="0" w:after="0"/>
        <w:ind w:left="396" w:right="328" w:firstLine="0"/>
        <w:jc w:val="left"/>
        <w:rPr>
          <w:sz w:val="21"/>
        </w:rPr>
      </w:pPr>
      <w:r>
        <w:rPr>
          <w:spacing w:val="-8"/>
          <w:sz w:val="21"/>
        </w:rPr>
        <w:t>套内楼梯应至少在一侧墙面设置扶手。跃层式住宅、低层住宅套内楼梯梯段净宽，当一面临空</w:t>
      </w:r>
      <w:r>
        <w:rPr>
          <w:spacing w:val="-13"/>
          <w:sz w:val="21"/>
        </w:rPr>
        <w:t>时不应小于 </w:t>
      </w:r>
      <w:r>
        <w:rPr>
          <w:sz w:val="21"/>
        </w:rPr>
        <w:t>0.80m</w:t>
      </w:r>
      <w:r>
        <w:rPr>
          <w:spacing w:val="-7"/>
          <w:sz w:val="21"/>
        </w:rPr>
        <w:t>；当两侧有墙时不应小于 </w:t>
      </w:r>
      <w:r>
        <w:rPr>
          <w:sz w:val="21"/>
        </w:rPr>
        <w:t>1.00m</w:t>
      </w:r>
      <w:r>
        <w:rPr>
          <w:spacing w:val="-3"/>
          <w:sz w:val="21"/>
        </w:rPr>
        <w:t>，且应在一侧墙面设置扶手。</w:t>
      </w:r>
    </w:p>
    <w:p>
      <w:pPr>
        <w:pStyle w:val="ListParagraph"/>
        <w:numPr>
          <w:ilvl w:val="2"/>
          <w:numId w:val="2"/>
        </w:numPr>
        <w:tabs>
          <w:tab w:pos="1236" w:val="left" w:leader="none"/>
          <w:tab w:pos="1237" w:val="left" w:leader="none"/>
        </w:tabs>
        <w:spacing w:line="278" w:lineRule="auto" w:before="156" w:after="0"/>
        <w:ind w:left="396" w:right="388" w:firstLine="0"/>
        <w:jc w:val="left"/>
        <w:rPr>
          <w:sz w:val="21"/>
        </w:rPr>
      </w:pPr>
      <w:r>
        <w:rPr>
          <w:spacing w:val="-7"/>
          <w:sz w:val="21"/>
        </w:rPr>
        <w:t>套内楼梯踏步宽度不应小于 </w:t>
      </w:r>
      <w:r>
        <w:rPr>
          <w:sz w:val="21"/>
        </w:rPr>
        <w:t>0.22m</w:t>
      </w:r>
      <w:r>
        <w:rPr>
          <w:spacing w:val="-8"/>
          <w:sz w:val="21"/>
        </w:rPr>
        <w:t>，踏步高度不应大于 </w:t>
      </w:r>
      <w:r>
        <w:rPr>
          <w:sz w:val="21"/>
        </w:rPr>
        <w:t>0.20m</w:t>
      </w:r>
      <w:r>
        <w:rPr>
          <w:spacing w:val="-7"/>
          <w:sz w:val="21"/>
        </w:rPr>
        <w:t>，扇形踏步拐角距扶手边 </w:t>
      </w:r>
      <w:r>
        <w:rPr>
          <w:sz w:val="21"/>
        </w:rPr>
        <w:t>0.25m </w:t>
      </w:r>
      <w:r>
        <w:rPr>
          <w:spacing w:val="-8"/>
          <w:sz w:val="21"/>
        </w:rPr>
        <w:t>处，其宽度不应小于 </w:t>
      </w:r>
      <w:r>
        <w:rPr>
          <w:sz w:val="21"/>
        </w:rPr>
        <w:t>0.22m。</w:t>
      </w:r>
    </w:p>
    <w:p>
      <w:pPr>
        <w:pStyle w:val="BodyText"/>
        <w:spacing w:before="156"/>
        <w:ind w:left="396"/>
      </w:pPr>
      <w:r>
        <w:rPr/>
        <w:t>注：跃层式住宅的套内楼梯的燃烧性能和耐火极限可不按疏散楼梯的要求设计</w:t>
      </w:r>
    </w:p>
    <w:p>
      <w:pPr>
        <w:pStyle w:val="BodyText"/>
        <w:spacing w:before="7"/>
        <w:rPr>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sz w:val="21"/>
        </w:rPr>
      </w:pPr>
      <w:r>
        <w:rPr>
          <w:spacing w:val="-6"/>
          <w:sz w:val="21"/>
        </w:rPr>
        <w:t>室外楼梯临空处应设置防护栏杆，栏杆离地面 </w:t>
      </w:r>
      <w:r>
        <w:rPr>
          <w:sz w:val="21"/>
        </w:rPr>
        <w:t>0.10m</w:t>
      </w:r>
      <w:r>
        <w:rPr>
          <w:spacing w:val="-8"/>
          <w:sz w:val="21"/>
        </w:rPr>
        <w:t> 高度内不宜留空。</w:t>
      </w:r>
    </w:p>
    <w:p>
      <w:pPr>
        <w:pStyle w:val="BodyText"/>
        <w:spacing w:before="6"/>
        <w:rPr>
          <w:sz w:val="15"/>
        </w:rPr>
      </w:pPr>
    </w:p>
    <w:p>
      <w:pPr>
        <w:pStyle w:val="BodyText"/>
        <w:spacing w:line="278" w:lineRule="auto"/>
        <w:ind w:left="396" w:right="338" w:firstLine="631"/>
      </w:pPr>
      <w:r>
        <w:rPr>
          <w:spacing w:val="-6"/>
        </w:rPr>
        <w:t>临空栏杆、水平长度大于 </w:t>
      </w:r>
      <w:r>
        <w:rPr/>
        <w:t>0.5m</w:t>
      </w:r>
      <w:r>
        <w:rPr>
          <w:spacing w:val="-7"/>
        </w:rPr>
        <w:t> 的室内公共楼梯水平栏杆</w:t>
      </w:r>
      <w:r>
        <w:rPr>
          <w:spacing w:val="-3"/>
        </w:rPr>
        <w:t>（</w:t>
      </w:r>
      <w:r>
        <w:rPr>
          <w:spacing w:val="-2"/>
        </w:rPr>
        <w:t>栏板</w:t>
      </w:r>
      <w:r>
        <w:rPr/>
        <w:t>）</w:t>
      </w:r>
      <w:r>
        <w:rPr>
          <w:spacing w:val="-3"/>
        </w:rPr>
        <w:t>及疏散用室外楼梯栏杆扶手高</w:t>
      </w:r>
      <w:r>
        <w:rPr>
          <w:spacing w:val="-12"/>
        </w:rPr>
        <w:t>度不应小于 </w:t>
      </w:r>
      <w:r>
        <w:rPr/>
        <w:t>1.10m。</w:t>
      </w:r>
    </w:p>
    <w:p>
      <w:pPr>
        <w:pStyle w:val="ListParagraph"/>
        <w:numPr>
          <w:ilvl w:val="2"/>
          <w:numId w:val="2"/>
        </w:numPr>
        <w:tabs>
          <w:tab w:pos="1236" w:val="left" w:leader="none"/>
          <w:tab w:pos="1237" w:val="left" w:leader="none"/>
        </w:tabs>
        <w:spacing w:line="278" w:lineRule="auto" w:before="156" w:after="0"/>
        <w:ind w:left="396" w:right="223" w:firstLine="0"/>
        <w:jc w:val="left"/>
        <w:rPr>
          <w:sz w:val="21"/>
        </w:rPr>
      </w:pPr>
      <w:r>
        <w:rPr>
          <w:spacing w:val="-15"/>
          <w:sz w:val="21"/>
        </w:rPr>
        <w:t>除户门外，住宅通向封闭楼梯间及防烟楼梯间的门应向疏散方向开启，且并不应阻挡疏散通道。</w:t>
      </w:r>
      <w:r>
        <w:rPr>
          <w:spacing w:val="-9"/>
          <w:sz w:val="21"/>
        </w:rPr>
        <w:t>正面门扇开足时，休息平台的净宽不应小于 </w:t>
      </w:r>
      <w:r>
        <w:rPr>
          <w:sz w:val="21"/>
        </w:rPr>
        <w:t>0.60m</w:t>
      </w:r>
      <w:r>
        <w:rPr>
          <w:spacing w:val="-7"/>
          <w:sz w:val="21"/>
        </w:rPr>
        <w:t>；当住宅建筑高度大于 </w:t>
      </w:r>
      <w:r>
        <w:rPr>
          <w:sz w:val="21"/>
        </w:rPr>
        <w:t>100m</w:t>
      </w:r>
      <w:r>
        <w:rPr>
          <w:spacing w:val="-8"/>
          <w:sz w:val="21"/>
        </w:rPr>
        <w:t> 时，休息平台的净深不</w:t>
      </w:r>
      <w:r>
        <w:rPr>
          <w:spacing w:val="-10"/>
          <w:sz w:val="21"/>
        </w:rPr>
        <w:t>应小于 </w:t>
      </w:r>
      <w:r>
        <w:rPr>
          <w:sz w:val="21"/>
        </w:rPr>
        <w:t>1.2m</w:t>
      </w:r>
      <w:r>
        <w:rPr>
          <w:spacing w:val="-3"/>
          <w:sz w:val="21"/>
        </w:rPr>
        <w:t>。侧墙开门时，门洞边距踏步边净宽不宜小于一个踏步的宽度，且门扇开启后不应阻挡疏散人流的通行。</w:t>
      </w:r>
    </w:p>
    <w:p>
      <w:pPr>
        <w:spacing w:after="0" w:line="278"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1058" w:val="left" w:leader="none"/>
          <w:tab w:pos="1059" w:val="left" w:leader="none"/>
        </w:tabs>
        <w:spacing w:line="278" w:lineRule="auto" w:before="72" w:after="0"/>
        <w:ind w:left="112" w:right="617" w:firstLine="0"/>
        <w:jc w:val="left"/>
        <w:rPr>
          <w:sz w:val="21"/>
        </w:rPr>
      </w:pPr>
      <w:r>
        <w:rPr>
          <w:spacing w:val="-3"/>
          <w:sz w:val="21"/>
        </w:rPr>
        <w:t>设置无障碍住房的住宅，当无障碍住房设在二层及二层以上且未设置无障碍电梯时应设置无障碍楼梯，无障碍楼梯应满足《无障碍设计规范》</w:t>
      </w:r>
      <w:r>
        <w:rPr>
          <w:sz w:val="21"/>
        </w:rPr>
        <w:t>GB50763</w:t>
      </w:r>
      <w:r>
        <w:rPr>
          <w:spacing w:val="-12"/>
          <w:sz w:val="21"/>
        </w:rPr>
        <w:t> 的要求。</w:t>
      </w:r>
    </w:p>
    <w:p>
      <w:pPr>
        <w:pStyle w:val="ListParagraph"/>
        <w:numPr>
          <w:ilvl w:val="1"/>
          <w:numId w:val="2"/>
        </w:numPr>
        <w:tabs>
          <w:tab w:pos="744" w:val="left" w:leader="none"/>
          <w:tab w:pos="745" w:val="left" w:leader="none"/>
        </w:tabs>
        <w:spacing w:line="240" w:lineRule="auto" w:before="155" w:after="0"/>
        <w:ind w:left="744" w:right="0" w:hanging="633"/>
        <w:jc w:val="left"/>
        <w:rPr>
          <w:rFonts w:ascii="黑体" w:eastAsia="黑体" w:hint="eastAsia"/>
          <w:sz w:val="21"/>
        </w:rPr>
      </w:pPr>
      <w:r>
        <w:rPr>
          <w:rFonts w:ascii="黑体" w:eastAsia="黑体" w:hint="eastAsia"/>
          <w:sz w:val="21"/>
        </w:rPr>
        <w:t>电梯</w:t>
      </w:r>
    </w:p>
    <w:p>
      <w:pPr>
        <w:pStyle w:val="BodyText"/>
        <w:spacing w:before="7"/>
        <w:rPr>
          <w:rFonts w:ascii="黑体"/>
          <w:sz w:val="15"/>
        </w:rPr>
      </w:pPr>
    </w:p>
    <w:p>
      <w:pPr>
        <w:pStyle w:val="ListParagraph"/>
        <w:numPr>
          <w:ilvl w:val="2"/>
          <w:numId w:val="2"/>
        </w:numPr>
        <w:tabs>
          <w:tab w:pos="953" w:val="left" w:leader="none"/>
          <w:tab w:pos="954" w:val="left" w:leader="none"/>
        </w:tabs>
        <w:spacing w:line="278" w:lineRule="auto" w:before="0" w:after="0"/>
        <w:ind w:left="112" w:right="609" w:firstLine="0"/>
        <w:jc w:val="left"/>
        <w:rPr>
          <w:sz w:val="21"/>
        </w:rPr>
      </w:pPr>
      <w:r>
        <w:rPr>
          <w:spacing w:val="-4"/>
          <w:sz w:val="21"/>
        </w:rPr>
        <w:t>新建四层及四层以上住宅或住户入口层在楼面距室外设计地面的高度超过 </w:t>
      </w:r>
      <w:r>
        <w:rPr>
          <w:sz w:val="21"/>
        </w:rPr>
        <w:t>10m</w:t>
      </w:r>
      <w:r>
        <w:rPr>
          <w:spacing w:val="-19"/>
          <w:sz w:val="21"/>
        </w:rPr>
        <w:t> 时，必须设置电</w:t>
      </w:r>
      <w:r>
        <w:rPr>
          <w:spacing w:val="-8"/>
          <w:sz w:val="21"/>
        </w:rPr>
        <w:t>梯并满足无障碍使用要求。</w:t>
      </w:r>
    </w:p>
    <w:p>
      <w:pPr>
        <w:pStyle w:val="ListParagraph"/>
        <w:numPr>
          <w:ilvl w:val="2"/>
          <w:numId w:val="2"/>
        </w:numPr>
        <w:tabs>
          <w:tab w:pos="953" w:val="left" w:leader="none"/>
          <w:tab w:pos="954" w:val="left" w:leader="none"/>
        </w:tabs>
        <w:spacing w:line="278" w:lineRule="auto" w:before="156" w:after="0"/>
        <w:ind w:left="112" w:right="609" w:firstLine="0"/>
        <w:jc w:val="left"/>
        <w:rPr>
          <w:sz w:val="21"/>
        </w:rPr>
      </w:pPr>
      <w:r>
        <w:rPr>
          <w:spacing w:val="-7"/>
          <w:sz w:val="21"/>
        </w:rPr>
        <w:t>十一层及以下设置公共电梯的住宅，每单元设置电梯不应少于 </w:t>
      </w:r>
      <w:r>
        <w:rPr>
          <w:sz w:val="21"/>
        </w:rPr>
        <w:t>1</w:t>
      </w:r>
      <w:r>
        <w:rPr>
          <w:spacing w:val="-11"/>
          <w:sz w:val="21"/>
        </w:rPr>
        <w:t> 台；七层至十一层住宅应配置</w:t>
      </w:r>
      <w:r>
        <w:rPr>
          <w:spacing w:val="-7"/>
          <w:sz w:val="21"/>
        </w:rPr>
        <w:t>可容纳担架</w:t>
      </w:r>
      <w:r>
        <w:rPr>
          <w:sz w:val="21"/>
        </w:rPr>
        <w:t>（</w:t>
      </w:r>
      <w:r>
        <w:rPr>
          <w:spacing w:val="-3"/>
          <w:sz w:val="21"/>
        </w:rPr>
        <w:t>可用削角担架</w:t>
      </w:r>
      <w:r>
        <w:rPr>
          <w:sz w:val="21"/>
        </w:rPr>
        <w:t>）</w:t>
      </w:r>
      <w:r>
        <w:rPr>
          <w:spacing w:val="-2"/>
          <w:sz w:val="21"/>
        </w:rPr>
        <w:t>电梯。</w:t>
      </w:r>
    </w:p>
    <w:p>
      <w:pPr>
        <w:pStyle w:val="ListParagraph"/>
        <w:numPr>
          <w:ilvl w:val="2"/>
          <w:numId w:val="2"/>
        </w:numPr>
        <w:tabs>
          <w:tab w:pos="953" w:val="left" w:leader="none"/>
          <w:tab w:pos="954" w:val="left" w:leader="none"/>
        </w:tabs>
        <w:spacing w:line="278" w:lineRule="auto" w:before="156" w:after="0"/>
        <w:ind w:left="112" w:right="612" w:firstLine="0"/>
        <w:jc w:val="left"/>
        <w:rPr>
          <w:sz w:val="21"/>
        </w:rPr>
      </w:pPr>
      <w:r>
        <w:rPr>
          <w:spacing w:val="-9"/>
          <w:sz w:val="21"/>
        </w:rPr>
        <w:t>十二层及以上的住宅，每单元设置电梯不应少于 </w:t>
      </w:r>
      <w:r>
        <w:rPr>
          <w:sz w:val="21"/>
        </w:rPr>
        <w:t>2</w:t>
      </w:r>
      <w:r>
        <w:rPr>
          <w:spacing w:val="-17"/>
          <w:sz w:val="21"/>
        </w:rPr>
        <w:t> 台，其中应配置 </w:t>
      </w:r>
      <w:r>
        <w:rPr>
          <w:sz w:val="21"/>
        </w:rPr>
        <w:t>1</w:t>
      </w:r>
      <w:r>
        <w:rPr>
          <w:spacing w:val="-11"/>
          <w:sz w:val="21"/>
        </w:rPr>
        <w:t> 台可容纳担架电梯</w:t>
      </w:r>
      <w:r>
        <w:rPr>
          <w:spacing w:val="-3"/>
          <w:sz w:val="21"/>
        </w:rPr>
        <w:t>（</w:t>
      </w:r>
      <w:r>
        <w:rPr>
          <w:sz w:val="21"/>
        </w:rPr>
        <w:t>可兼</w:t>
      </w:r>
      <w:r>
        <w:rPr>
          <w:spacing w:val="-2"/>
          <w:sz w:val="21"/>
        </w:rPr>
        <w:t>做消防电梯</w:t>
      </w:r>
      <w:r>
        <w:rPr>
          <w:sz w:val="21"/>
        </w:rPr>
        <w:t>）</w:t>
      </w:r>
      <w:r>
        <w:rPr>
          <w:spacing w:val="-7"/>
          <w:sz w:val="21"/>
        </w:rPr>
        <w:t>，轿厢和侯梯厅深度均应不小于 </w:t>
      </w:r>
      <w:r>
        <w:rPr>
          <w:sz w:val="21"/>
        </w:rPr>
        <w:t>2.10m。</w:t>
      </w:r>
    </w:p>
    <w:p>
      <w:pPr>
        <w:pStyle w:val="ListParagraph"/>
        <w:numPr>
          <w:ilvl w:val="2"/>
          <w:numId w:val="2"/>
        </w:numPr>
        <w:tabs>
          <w:tab w:pos="953" w:val="left" w:leader="none"/>
          <w:tab w:pos="954" w:val="left" w:leader="none"/>
        </w:tabs>
        <w:spacing w:line="278" w:lineRule="auto" w:before="156" w:after="0"/>
        <w:ind w:left="112" w:right="609" w:firstLine="0"/>
        <w:jc w:val="left"/>
        <w:rPr>
          <w:sz w:val="21"/>
        </w:rPr>
      </w:pPr>
      <w:r>
        <w:rPr>
          <w:spacing w:val="-9"/>
          <w:sz w:val="21"/>
        </w:rPr>
        <w:t>住宅电梯应在设有户门的公共部位处设站，并且每居住单元至少应设置 </w:t>
      </w:r>
      <w:r>
        <w:rPr>
          <w:sz w:val="21"/>
        </w:rPr>
        <w:t>1</w:t>
      </w:r>
      <w:r>
        <w:rPr>
          <w:spacing w:val="-7"/>
          <w:sz w:val="21"/>
        </w:rPr>
        <w:t> 部能直达户门层的无</w:t>
      </w:r>
      <w:r>
        <w:rPr>
          <w:spacing w:val="-8"/>
          <w:sz w:val="21"/>
        </w:rPr>
        <w:t>障碍电梯。无障碍电梯轿厢尺寸不应小于 </w:t>
      </w:r>
      <w:r>
        <w:rPr>
          <w:sz w:val="21"/>
        </w:rPr>
        <w:t>1.10m×</w:t>
      </w:r>
      <w:r>
        <w:rPr>
          <w:spacing w:val="-4"/>
          <w:sz w:val="21"/>
        </w:rPr>
        <w:t> </w:t>
      </w:r>
      <w:r>
        <w:rPr>
          <w:sz w:val="21"/>
        </w:rPr>
        <w:t>1.40m（</w:t>
      </w:r>
      <w:r>
        <w:rPr>
          <w:spacing w:val="-3"/>
          <w:sz w:val="21"/>
        </w:rPr>
        <w:t>宽×深</w:t>
      </w:r>
      <w:r>
        <w:rPr>
          <w:sz w:val="21"/>
        </w:rPr>
        <w:t>）。</w:t>
      </w:r>
    </w:p>
    <w:p>
      <w:pPr>
        <w:pStyle w:val="ListParagraph"/>
        <w:numPr>
          <w:ilvl w:val="2"/>
          <w:numId w:val="2"/>
        </w:numPr>
        <w:tabs>
          <w:tab w:pos="953" w:val="left" w:leader="none"/>
          <w:tab w:pos="954" w:val="left" w:leader="none"/>
        </w:tabs>
        <w:spacing w:line="278" w:lineRule="auto" w:before="156" w:after="0"/>
        <w:ind w:left="112" w:right="612" w:firstLine="0"/>
        <w:jc w:val="left"/>
        <w:rPr>
          <w:sz w:val="21"/>
        </w:rPr>
      </w:pPr>
      <w:r>
        <w:rPr>
          <w:spacing w:val="-8"/>
          <w:sz w:val="21"/>
        </w:rPr>
        <w:t>住宅电梯数量的确定应综合考虑建筑类型、层数、服务户数、电梯主要技术参数及使用者的舒</w:t>
      </w:r>
      <w:r>
        <w:rPr>
          <w:spacing w:val="-7"/>
          <w:sz w:val="21"/>
        </w:rPr>
        <w:t>适度等因素。住宅电梯宜成组集中布置。每台电梯服务户数不应超过 </w:t>
      </w:r>
      <w:r>
        <w:rPr>
          <w:sz w:val="21"/>
        </w:rPr>
        <w:t>70</w:t>
      </w:r>
      <w:r>
        <w:rPr>
          <w:spacing w:val="-19"/>
          <w:sz w:val="21"/>
        </w:rPr>
        <w:t> 户，宜为 </w:t>
      </w:r>
      <w:r>
        <w:rPr>
          <w:sz w:val="21"/>
        </w:rPr>
        <w:t>30~60</w:t>
      </w:r>
      <w:r>
        <w:rPr>
          <w:spacing w:val="-18"/>
          <w:sz w:val="21"/>
        </w:rPr>
        <w:t> 户。</w:t>
      </w:r>
    </w:p>
    <w:p>
      <w:pPr>
        <w:pStyle w:val="ListParagraph"/>
        <w:numPr>
          <w:ilvl w:val="2"/>
          <w:numId w:val="2"/>
        </w:numPr>
        <w:tabs>
          <w:tab w:pos="953" w:val="left" w:leader="none"/>
          <w:tab w:pos="954" w:val="left" w:leader="none"/>
        </w:tabs>
        <w:spacing w:line="278" w:lineRule="auto" w:before="156" w:after="0"/>
        <w:ind w:left="112" w:right="612" w:firstLine="0"/>
        <w:jc w:val="left"/>
        <w:rPr>
          <w:sz w:val="21"/>
        </w:rPr>
      </w:pPr>
      <w:r>
        <w:rPr>
          <w:spacing w:val="-10"/>
          <w:sz w:val="21"/>
        </w:rPr>
        <w:t>建筑高度 </w:t>
      </w:r>
      <w:r>
        <w:rPr>
          <w:sz w:val="21"/>
        </w:rPr>
        <w:t>100m</w:t>
      </w:r>
      <w:r>
        <w:rPr>
          <w:spacing w:val="-16"/>
          <w:sz w:val="21"/>
        </w:rPr>
        <w:t> 以上的高层住宅，每单元每层住户大于 </w:t>
      </w:r>
      <w:r>
        <w:rPr>
          <w:sz w:val="21"/>
        </w:rPr>
        <w:t>2</w:t>
      </w:r>
      <w:r>
        <w:rPr>
          <w:spacing w:val="-17"/>
          <w:sz w:val="21"/>
        </w:rPr>
        <w:t> 户时，每单元电梯数量不应少于 </w:t>
      </w:r>
      <w:r>
        <w:rPr>
          <w:sz w:val="21"/>
        </w:rPr>
        <w:t>3</w:t>
      </w:r>
      <w:r>
        <w:rPr>
          <w:spacing w:val="-16"/>
          <w:sz w:val="21"/>
        </w:rPr>
        <w:t> 台， </w:t>
      </w:r>
      <w:r>
        <w:rPr>
          <w:spacing w:val="-7"/>
          <w:sz w:val="21"/>
        </w:rPr>
        <w:t>其中一台电梯应为可容纳担架的电梯。</w:t>
      </w:r>
    </w:p>
    <w:p>
      <w:pPr>
        <w:pStyle w:val="ListParagraph"/>
        <w:numPr>
          <w:ilvl w:val="2"/>
          <w:numId w:val="2"/>
        </w:numPr>
        <w:tabs>
          <w:tab w:pos="953" w:val="left" w:leader="none"/>
          <w:tab w:pos="954" w:val="left" w:leader="none"/>
        </w:tabs>
        <w:spacing w:line="278" w:lineRule="auto" w:before="155" w:after="0"/>
        <w:ind w:left="112" w:right="609" w:firstLine="0"/>
        <w:jc w:val="left"/>
        <w:rPr>
          <w:sz w:val="21"/>
        </w:rPr>
      </w:pPr>
      <w:r>
        <w:rPr>
          <w:spacing w:val="-5"/>
          <w:sz w:val="21"/>
        </w:rPr>
        <w:t>电梯候梯厅净深不应小于多台电梯中最大电梯轿厢的深度，且不应小于 </w:t>
      </w:r>
      <w:r>
        <w:rPr>
          <w:sz w:val="21"/>
        </w:rPr>
        <w:t>1.50m</w:t>
      </w:r>
      <w:r>
        <w:rPr>
          <w:spacing w:val="-6"/>
          <w:sz w:val="21"/>
        </w:rPr>
        <w:t>。电梯候梯厅和</w:t>
      </w:r>
      <w:r>
        <w:rPr>
          <w:spacing w:val="-7"/>
          <w:sz w:val="21"/>
        </w:rPr>
        <w:t>楼梯平台共用时，平台净深不应小于 </w:t>
      </w:r>
      <w:r>
        <w:rPr>
          <w:sz w:val="21"/>
        </w:rPr>
        <w:t>2.10m。</w:t>
      </w:r>
    </w:p>
    <w:p>
      <w:pPr>
        <w:pStyle w:val="ListParagraph"/>
        <w:numPr>
          <w:ilvl w:val="2"/>
          <w:numId w:val="2"/>
        </w:numPr>
        <w:tabs>
          <w:tab w:pos="953" w:val="left" w:leader="none"/>
          <w:tab w:pos="954" w:val="left" w:leader="none"/>
        </w:tabs>
        <w:spacing w:line="278" w:lineRule="auto" w:before="157" w:after="0"/>
        <w:ind w:left="112" w:right="609" w:firstLine="0"/>
        <w:jc w:val="left"/>
        <w:rPr>
          <w:sz w:val="21"/>
        </w:rPr>
      </w:pPr>
      <w:r>
        <w:rPr>
          <w:spacing w:val="-8"/>
          <w:sz w:val="21"/>
        </w:rPr>
        <w:t>住宅应选择节能环保高效能电梯；使用人数较少的新建或改建的住宅，宜配置无机房电梯或小机房电梯。</w:t>
      </w:r>
    </w:p>
    <w:p>
      <w:pPr>
        <w:pStyle w:val="ListParagraph"/>
        <w:numPr>
          <w:ilvl w:val="2"/>
          <w:numId w:val="2"/>
        </w:numPr>
        <w:tabs>
          <w:tab w:pos="953" w:val="left" w:leader="none"/>
          <w:tab w:pos="954" w:val="left" w:leader="none"/>
        </w:tabs>
        <w:spacing w:line="278" w:lineRule="auto" w:before="155" w:after="0"/>
        <w:ind w:left="112" w:right="612" w:firstLine="0"/>
        <w:jc w:val="left"/>
        <w:rPr>
          <w:sz w:val="21"/>
        </w:rPr>
      </w:pPr>
      <w:r>
        <w:rPr>
          <w:spacing w:val="-10"/>
          <w:sz w:val="21"/>
        </w:rPr>
        <w:t>当住宅地下室功能为非机动车库、汽车库、储藏室时，每单元至少应有一台无障碍电梯到达该</w:t>
      </w:r>
      <w:r>
        <w:rPr>
          <w:spacing w:val="-5"/>
          <w:sz w:val="21"/>
        </w:rPr>
        <w:t>层，当有高差时，应设无障碍坡道。</w:t>
      </w:r>
    </w:p>
    <w:p>
      <w:pPr>
        <w:pStyle w:val="ListParagraph"/>
        <w:numPr>
          <w:ilvl w:val="1"/>
          <w:numId w:val="2"/>
        </w:numPr>
        <w:tabs>
          <w:tab w:pos="744" w:val="left" w:leader="none"/>
          <w:tab w:pos="745" w:val="left" w:leader="none"/>
        </w:tabs>
        <w:spacing w:line="240" w:lineRule="auto" w:before="156" w:after="0"/>
        <w:ind w:left="744" w:right="0" w:hanging="633"/>
        <w:jc w:val="left"/>
        <w:rPr>
          <w:rFonts w:ascii="黑体" w:hAnsi="黑体" w:eastAsia="黑体" w:hint="eastAsia"/>
          <w:sz w:val="21"/>
        </w:rPr>
      </w:pPr>
      <w:r>
        <w:rPr>
          <w:rFonts w:ascii="黑体" w:hAnsi="黑体" w:eastAsia="黑体" w:hint="eastAsia"/>
          <w:sz w:val="21"/>
        </w:rPr>
        <w:t>单元出入口</w:t>
      </w:r>
      <w:r>
        <w:rPr>
          <w:rFonts w:ascii="Times New Roman" w:hAnsi="Times New Roman" w:eastAsia="Times New Roman"/>
          <w:spacing w:val="-8"/>
          <w:sz w:val="21"/>
        </w:rPr>
        <w:t>·</w:t>
      </w:r>
      <w:r>
        <w:rPr>
          <w:rFonts w:ascii="黑体" w:hAnsi="黑体" w:eastAsia="黑体" w:hint="eastAsia"/>
          <w:spacing w:val="2"/>
          <w:sz w:val="21"/>
        </w:rPr>
        <w:t>走道</w:t>
      </w:r>
      <w:r>
        <w:rPr>
          <w:rFonts w:ascii="Times New Roman" w:hAnsi="Times New Roman" w:eastAsia="Times New Roman"/>
          <w:spacing w:val="-8"/>
          <w:sz w:val="21"/>
        </w:rPr>
        <w:t>·</w:t>
      </w:r>
      <w:r>
        <w:rPr>
          <w:rFonts w:ascii="黑体" w:hAnsi="黑体" w:eastAsia="黑体" w:hint="eastAsia"/>
          <w:sz w:val="21"/>
        </w:rPr>
        <w:t>外廊</w:t>
      </w:r>
    </w:p>
    <w:p>
      <w:pPr>
        <w:pStyle w:val="BodyText"/>
        <w:spacing w:before="7"/>
        <w:rPr>
          <w:rFonts w:ascii="黑体"/>
          <w:sz w:val="15"/>
        </w:rPr>
      </w:pPr>
    </w:p>
    <w:p>
      <w:pPr>
        <w:pStyle w:val="ListParagraph"/>
        <w:numPr>
          <w:ilvl w:val="2"/>
          <w:numId w:val="2"/>
        </w:numPr>
        <w:tabs>
          <w:tab w:pos="953" w:val="left" w:leader="none"/>
          <w:tab w:pos="954" w:val="left" w:leader="none"/>
        </w:tabs>
        <w:spacing w:line="240" w:lineRule="auto" w:before="0" w:after="0"/>
        <w:ind w:left="953" w:right="0" w:hanging="842"/>
        <w:jc w:val="left"/>
        <w:rPr>
          <w:sz w:val="21"/>
        </w:rPr>
      </w:pPr>
      <w:r>
        <w:rPr>
          <w:spacing w:val="-3"/>
          <w:sz w:val="21"/>
        </w:rPr>
        <w:t>住户的公共出入口应与附建公共用房的出入口分开布置。</w:t>
      </w:r>
    </w:p>
    <w:p>
      <w:pPr>
        <w:pStyle w:val="BodyText"/>
        <w:spacing w:before="6"/>
        <w:rPr>
          <w:sz w:val="15"/>
        </w:rPr>
      </w:pPr>
    </w:p>
    <w:p>
      <w:pPr>
        <w:pStyle w:val="ListParagraph"/>
        <w:numPr>
          <w:ilvl w:val="2"/>
          <w:numId w:val="2"/>
        </w:numPr>
        <w:tabs>
          <w:tab w:pos="953" w:val="left" w:leader="none"/>
          <w:tab w:pos="954" w:val="left" w:leader="none"/>
        </w:tabs>
        <w:spacing w:line="268" w:lineRule="auto" w:before="1" w:after="0"/>
        <w:ind w:left="112" w:right="722" w:firstLine="0"/>
        <w:jc w:val="left"/>
        <w:rPr>
          <w:sz w:val="21"/>
        </w:rPr>
      </w:pPr>
      <w:r>
        <w:rPr>
          <w:spacing w:val="-3"/>
          <w:sz w:val="21"/>
        </w:rPr>
        <w:t>住宅应在首层的主要公共出入口处设门厅，并有识别标志。多层住宅门厅使用面积不宜小于4.0m</w:t>
      </w:r>
      <w:r>
        <w:rPr>
          <w:spacing w:val="-3"/>
          <w:position w:val="11"/>
          <w:sz w:val="11"/>
        </w:rPr>
        <w:t>2</w:t>
      </w:r>
      <w:r>
        <w:rPr>
          <w:spacing w:val="-7"/>
          <w:sz w:val="21"/>
        </w:rPr>
        <w:t>，高层住宅门厅使用面积不宜小于 </w:t>
      </w:r>
      <w:r>
        <w:rPr>
          <w:sz w:val="21"/>
        </w:rPr>
        <w:t>6.0m</w:t>
      </w:r>
      <w:r>
        <w:rPr>
          <w:position w:val="11"/>
          <w:sz w:val="11"/>
        </w:rPr>
        <w:t>2</w:t>
      </w:r>
      <w:r>
        <w:rPr>
          <w:sz w:val="21"/>
        </w:rPr>
        <w:t>。</w:t>
      </w:r>
    </w:p>
    <w:p>
      <w:pPr>
        <w:pStyle w:val="ListParagraph"/>
        <w:numPr>
          <w:ilvl w:val="2"/>
          <w:numId w:val="2"/>
        </w:numPr>
        <w:tabs>
          <w:tab w:pos="953" w:val="left" w:leader="none"/>
          <w:tab w:pos="954" w:val="left" w:leader="none"/>
        </w:tabs>
        <w:spacing w:line="278" w:lineRule="auto" w:before="168" w:after="0"/>
        <w:ind w:left="112" w:right="619" w:firstLine="0"/>
        <w:jc w:val="left"/>
        <w:rPr>
          <w:sz w:val="21"/>
        </w:rPr>
      </w:pPr>
      <w:r>
        <w:rPr>
          <w:spacing w:val="-3"/>
          <w:sz w:val="21"/>
        </w:rPr>
        <w:t>设置电梯或无障碍住宅的住宅，住宅底层主要公共入口应为无障碍出入口，并设深度不小于1.50m</w:t>
      </w:r>
      <w:r>
        <w:rPr>
          <w:spacing w:val="-7"/>
          <w:sz w:val="21"/>
        </w:rPr>
        <w:t> 的入口平台。无障碍出入口应符合《无障碍设计规范》</w:t>
      </w:r>
      <w:r>
        <w:rPr>
          <w:sz w:val="21"/>
        </w:rPr>
        <w:t>GB50763</w:t>
      </w:r>
      <w:r>
        <w:rPr>
          <w:spacing w:val="-7"/>
          <w:sz w:val="21"/>
        </w:rPr>
        <w:t> 的规定。无障碍通道应能到达住</w:t>
      </w:r>
      <w:r>
        <w:rPr>
          <w:spacing w:val="-5"/>
          <w:sz w:val="21"/>
        </w:rPr>
        <w:t>户的主要公共出入口及电梯厅。</w:t>
      </w:r>
    </w:p>
    <w:p>
      <w:pPr>
        <w:pStyle w:val="ListParagraph"/>
        <w:numPr>
          <w:ilvl w:val="2"/>
          <w:numId w:val="2"/>
        </w:numPr>
        <w:tabs>
          <w:tab w:pos="953" w:val="left" w:leader="none"/>
          <w:tab w:pos="954" w:val="left" w:leader="none"/>
        </w:tabs>
        <w:spacing w:line="278" w:lineRule="auto" w:before="155" w:after="0"/>
        <w:ind w:left="112" w:right="609" w:firstLine="0"/>
        <w:jc w:val="left"/>
        <w:rPr>
          <w:sz w:val="21"/>
        </w:rPr>
      </w:pPr>
      <w:r>
        <w:rPr>
          <w:spacing w:val="-10"/>
          <w:sz w:val="21"/>
        </w:rPr>
        <w:t>位于阳台、外廊及开敞楼梯平台下部的公共出入口及架空层出入口，应采取防止物体坠落伤人</w:t>
      </w:r>
      <w:r>
        <w:rPr>
          <w:spacing w:val="-5"/>
          <w:sz w:val="21"/>
        </w:rPr>
        <w:t>的安全措施。</w:t>
      </w:r>
    </w:p>
    <w:p>
      <w:pPr>
        <w:pStyle w:val="ListParagraph"/>
        <w:numPr>
          <w:ilvl w:val="2"/>
          <w:numId w:val="2"/>
        </w:numPr>
        <w:tabs>
          <w:tab w:pos="954" w:val="left" w:leader="none"/>
        </w:tabs>
        <w:spacing w:line="278" w:lineRule="auto" w:before="156" w:after="0"/>
        <w:ind w:left="112" w:right="609" w:firstLine="0"/>
        <w:jc w:val="both"/>
        <w:rPr>
          <w:sz w:val="21"/>
        </w:rPr>
      </w:pPr>
      <w:r>
        <w:rPr>
          <w:spacing w:val="-6"/>
          <w:sz w:val="21"/>
        </w:rPr>
        <w:t>住宅的公共出入口设置室外台阶时，台阶不应少于 </w:t>
      </w:r>
      <w:r>
        <w:rPr>
          <w:sz w:val="21"/>
        </w:rPr>
        <w:t>2</w:t>
      </w:r>
      <w:r>
        <w:rPr>
          <w:spacing w:val="-11"/>
          <w:sz w:val="21"/>
        </w:rPr>
        <w:t> 级，台阶踏步高度不宜大于 </w:t>
      </w:r>
      <w:r>
        <w:rPr>
          <w:spacing w:val="-4"/>
          <w:sz w:val="21"/>
        </w:rPr>
        <w:t>0.15m</w:t>
      </w:r>
      <w:r>
        <w:rPr>
          <w:spacing w:val="-2"/>
          <w:sz w:val="21"/>
        </w:rPr>
        <w:t>，不应</w:t>
      </w:r>
      <w:r>
        <w:rPr>
          <w:spacing w:val="-14"/>
          <w:sz w:val="21"/>
        </w:rPr>
        <w:t>小于 </w:t>
      </w:r>
      <w:r>
        <w:rPr>
          <w:sz w:val="21"/>
        </w:rPr>
        <w:t>0.10m</w:t>
      </w:r>
      <w:r>
        <w:rPr>
          <w:spacing w:val="-8"/>
          <w:sz w:val="21"/>
        </w:rPr>
        <w:t>，宽度不应小于 </w:t>
      </w:r>
      <w:r>
        <w:rPr>
          <w:sz w:val="21"/>
        </w:rPr>
        <w:t>0.30m</w:t>
      </w:r>
      <w:r>
        <w:rPr>
          <w:spacing w:val="-3"/>
          <w:sz w:val="21"/>
        </w:rPr>
        <w:t>，踏步应采取防滑措施。当出入口设置三级及三级以上台阶且台阶宽</w:t>
      </w:r>
      <w:r>
        <w:rPr>
          <w:spacing w:val="-15"/>
          <w:sz w:val="21"/>
        </w:rPr>
        <w:t>度大于 </w:t>
      </w:r>
      <w:r>
        <w:rPr>
          <w:sz w:val="21"/>
        </w:rPr>
        <w:t>1.80m</w:t>
      </w:r>
      <w:r>
        <w:rPr>
          <w:spacing w:val="-12"/>
          <w:sz w:val="21"/>
        </w:rPr>
        <w:t> 时，两侧宜设栏杆扶手，高度不应低于 </w:t>
      </w:r>
      <w:r>
        <w:rPr>
          <w:sz w:val="21"/>
        </w:rPr>
        <w:t>0.90m。</w:t>
      </w:r>
    </w:p>
    <w:p>
      <w:pPr>
        <w:spacing w:after="0" w:line="278" w:lineRule="auto"/>
        <w:jc w:val="both"/>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1236" w:val="left" w:leader="none"/>
          <w:tab w:pos="1237" w:val="left" w:leader="none"/>
        </w:tabs>
        <w:spacing w:line="278" w:lineRule="auto" w:before="72" w:after="0"/>
        <w:ind w:left="396" w:right="328" w:firstLine="0"/>
        <w:jc w:val="left"/>
        <w:rPr>
          <w:sz w:val="21"/>
        </w:rPr>
      </w:pPr>
      <w:r>
        <w:rPr>
          <w:spacing w:val="-6"/>
          <w:sz w:val="21"/>
        </w:rPr>
        <w:t>住宅的公共出入口室内外高差不应小于 </w:t>
      </w:r>
      <w:r>
        <w:rPr>
          <w:spacing w:val="-9"/>
          <w:sz w:val="21"/>
        </w:rPr>
        <w:t>0.15m</w:t>
      </w:r>
      <w:r>
        <w:rPr>
          <w:spacing w:val="-10"/>
          <w:sz w:val="21"/>
        </w:rPr>
        <w:t>，当高差小于 </w:t>
      </w:r>
      <w:r>
        <w:rPr>
          <w:sz w:val="21"/>
        </w:rPr>
        <w:t>0.20m</w:t>
      </w:r>
      <w:r>
        <w:rPr>
          <w:spacing w:val="-14"/>
          <w:sz w:val="21"/>
        </w:rPr>
        <w:t> 时，应设置坡度不大于 </w:t>
      </w:r>
      <w:r>
        <w:rPr>
          <w:sz w:val="21"/>
        </w:rPr>
        <w:t>1/20 </w:t>
      </w:r>
      <w:r>
        <w:rPr>
          <w:spacing w:val="-3"/>
          <w:sz w:val="21"/>
        </w:rPr>
        <w:t>的平坡出入口，并采取防滑措施。</w:t>
      </w:r>
    </w:p>
    <w:p>
      <w:pPr>
        <w:pStyle w:val="ListParagraph"/>
        <w:numPr>
          <w:ilvl w:val="2"/>
          <w:numId w:val="2"/>
        </w:numPr>
        <w:tabs>
          <w:tab w:pos="1236" w:val="left" w:leader="none"/>
          <w:tab w:pos="1237" w:val="left" w:leader="none"/>
        </w:tabs>
        <w:spacing w:line="240" w:lineRule="auto" w:before="155" w:after="0"/>
        <w:ind w:left="1236" w:right="0" w:hanging="841"/>
        <w:jc w:val="left"/>
        <w:rPr>
          <w:sz w:val="21"/>
        </w:rPr>
      </w:pPr>
      <w:r>
        <w:rPr>
          <w:sz w:val="21"/>
        </w:rPr>
        <w:t>公共出入口台阶高度超过0.70m</w:t>
      </w:r>
      <w:r>
        <w:rPr>
          <w:spacing w:val="-21"/>
          <w:sz w:val="21"/>
        </w:rPr>
        <w:t> 并侧面临空时，应设置防护设施，防护设施净高不应低于 </w:t>
      </w:r>
      <w:r>
        <w:rPr>
          <w:sz w:val="21"/>
        </w:rPr>
        <w:t>1.10m。</w:t>
      </w:r>
    </w:p>
    <w:p>
      <w:pPr>
        <w:pStyle w:val="BodyText"/>
        <w:spacing w:before="7"/>
        <w:rPr>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sz w:val="21"/>
        </w:rPr>
      </w:pPr>
      <w:r>
        <w:rPr>
          <w:spacing w:val="-3"/>
          <w:sz w:val="21"/>
        </w:rPr>
        <w:t>套内过道净宽应符合下列规定：</w:t>
      </w:r>
    </w:p>
    <w:p>
      <w:pPr>
        <w:pStyle w:val="BodyText"/>
        <w:spacing w:before="7"/>
        <w:rPr>
          <w:sz w:val="15"/>
        </w:rPr>
      </w:pPr>
    </w:p>
    <w:p>
      <w:pPr>
        <w:pStyle w:val="ListParagraph"/>
        <w:numPr>
          <w:ilvl w:val="0"/>
          <w:numId w:val="6"/>
        </w:numPr>
        <w:tabs>
          <w:tab w:pos="1236" w:val="left" w:leader="none"/>
          <w:tab w:pos="1237" w:val="left" w:leader="none"/>
        </w:tabs>
        <w:spacing w:line="240" w:lineRule="auto" w:before="0" w:after="0"/>
        <w:ind w:left="1236" w:right="0" w:hanging="421"/>
        <w:jc w:val="left"/>
        <w:rPr>
          <w:sz w:val="21"/>
        </w:rPr>
      </w:pPr>
      <w:r>
        <w:rPr>
          <w:spacing w:val="-9"/>
          <w:sz w:val="21"/>
        </w:rPr>
        <w:t>入口过道不宜小于 </w:t>
      </w:r>
      <w:r>
        <w:rPr>
          <w:sz w:val="21"/>
        </w:rPr>
        <w:t>1.20m</w:t>
      </w:r>
      <w:r>
        <w:rPr>
          <w:spacing w:val="-10"/>
          <w:sz w:val="21"/>
        </w:rPr>
        <w:t>，且不应小于 </w:t>
      </w:r>
      <w:r>
        <w:rPr>
          <w:sz w:val="21"/>
        </w:rPr>
        <w:t>1.10m；</w:t>
      </w:r>
    </w:p>
    <w:p>
      <w:pPr>
        <w:pStyle w:val="ListParagraph"/>
        <w:numPr>
          <w:ilvl w:val="0"/>
          <w:numId w:val="6"/>
        </w:numPr>
        <w:tabs>
          <w:tab w:pos="1236" w:val="left" w:leader="none"/>
          <w:tab w:pos="1237" w:val="left" w:leader="none"/>
        </w:tabs>
        <w:spacing w:line="240" w:lineRule="auto" w:before="43" w:after="0"/>
        <w:ind w:left="1236" w:right="0" w:hanging="421"/>
        <w:jc w:val="left"/>
        <w:rPr>
          <w:sz w:val="21"/>
        </w:rPr>
      </w:pPr>
      <w:r>
        <w:rPr>
          <w:spacing w:val="-3"/>
          <w:sz w:val="21"/>
        </w:rPr>
        <w:t>通往卧室、起居室（</w:t>
      </w:r>
      <w:r>
        <w:rPr>
          <w:sz w:val="21"/>
        </w:rPr>
        <w:t>厅</w:t>
      </w:r>
      <w:r>
        <w:rPr>
          <w:spacing w:val="-3"/>
          <w:sz w:val="21"/>
        </w:rPr>
        <w:t>）</w:t>
      </w:r>
      <w:r>
        <w:rPr>
          <w:spacing w:val="-10"/>
          <w:sz w:val="21"/>
        </w:rPr>
        <w:t>的过道不应小于 </w:t>
      </w:r>
      <w:r>
        <w:rPr>
          <w:sz w:val="21"/>
        </w:rPr>
        <w:t>1.0m；</w:t>
      </w:r>
    </w:p>
    <w:p>
      <w:pPr>
        <w:pStyle w:val="ListParagraph"/>
        <w:numPr>
          <w:ilvl w:val="0"/>
          <w:numId w:val="6"/>
        </w:numPr>
        <w:tabs>
          <w:tab w:pos="1236" w:val="left" w:leader="none"/>
          <w:tab w:pos="1237" w:val="left" w:leader="none"/>
        </w:tabs>
        <w:spacing w:line="240" w:lineRule="auto" w:before="43" w:after="0"/>
        <w:ind w:left="1236" w:right="0" w:hanging="421"/>
        <w:jc w:val="left"/>
        <w:rPr>
          <w:sz w:val="21"/>
        </w:rPr>
      </w:pPr>
      <w:r>
        <w:rPr>
          <w:spacing w:val="-5"/>
          <w:sz w:val="21"/>
        </w:rPr>
        <w:t>通往厨房、卫生间、储藏室的过道不应小于 </w:t>
      </w:r>
      <w:r>
        <w:rPr>
          <w:sz w:val="21"/>
        </w:rPr>
        <w:t>0.90m；</w:t>
      </w:r>
    </w:p>
    <w:p>
      <w:pPr>
        <w:pStyle w:val="ListParagraph"/>
        <w:numPr>
          <w:ilvl w:val="0"/>
          <w:numId w:val="6"/>
        </w:numPr>
        <w:tabs>
          <w:tab w:pos="1236" w:val="left" w:leader="none"/>
          <w:tab w:pos="1237" w:val="left" w:leader="none"/>
        </w:tabs>
        <w:spacing w:line="240" w:lineRule="auto" w:before="43" w:after="0"/>
        <w:ind w:left="1236" w:right="0" w:hanging="421"/>
        <w:jc w:val="left"/>
        <w:rPr>
          <w:sz w:val="21"/>
        </w:rPr>
      </w:pPr>
      <w:r>
        <w:rPr>
          <w:spacing w:val="-6"/>
          <w:sz w:val="21"/>
        </w:rPr>
        <w:t>拐弯处的一侧过道不应小于 </w:t>
      </w:r>
      <w:r>
        <w:rPr>
          <w:sz w:val="21"/>
        </w:rPr>
        <w:t>1.00m</w:t>
      </w:r>
      <w:r>
        <w:rPr>
          <w:spacing w:val="-3"/>
          <w:sz w:val="21"/>
        </w:rPr>
        <w:t>，便于搬运家具。</w:t>
      </w:r>
    </w:p>
    <w:p>
      <w:pPr>
        <w:pStyle w:val="BodyText"/>
        <w:spacing w:before="7"/>
        <w:rPr>
          <w:sz w:val="15"/>
        </w:rPr>
      </w:pPr>
    </w:p>
    <w:p>
      <w:pPr>
        <w:pStyle w:val="ListParagraph"/>
        <w:numPr>
          <w:ilvl w:val="2"/>
          <w:numId w:val="2"/>
        </w:numPr>
        <w:tabs>
          <w:tab w:pos="1236" w:val="left" w:leader="none"/>
          <w:tab w:pos="1237" w:val="left" w:leader="none"/>
        </w:tabs>
        <w:spacing w:line="278" w:lineRule="auto" w:before="0" w:after="0"/>
        <w:ind w:left="396" w:right="326" w:firstLine="0"/>
        <w:jc w:val="left"/>
        <w:rPr>
          <w:sz w:val="21"/>
        </w:rPr>
      </w:pPr>
      <w:r>
        <w:rPr>
          <w:spacing w:val="-7"/>
          <w:sz w:val="21"/>
        </w:rPr>
        <w:t>高层住宅建筑中住户日常使用必经的公共外廊应为封闭外廊，并应设可开启的窗扇，窗扇开启</w:t>
      </w:r>
      <w:r>
        <w:rPr>
          <w:spacing w:val="-5"/>
          <w:sz w:val="21"/>
        </w:rPr>
        <w:t>后不应妨碍交通及安全疏散。</w:t>
      </w:r>
    </w:p>
    <w:p>
      <w:pPr>
        <w:pStyle w:val="BodyText"/>
        <w:spacing w:before="156"/>
        <w:ind w:left="821"/>
      </w:pPr>
      <w:r>
        <w:rPr/>
        <w:t>敞开外廊应设防雨、防滑和排水措施。</w:t>
      </w:r>
    </w:p>
    <w:p>
      <w:pPr>
        <w:pStyle w:val="BodyText"/>
        <w:spacing w:before="6"/>
        <w:rPr>
          <w:sz w:val="15"/>
        </w:rPr>
      </w:pPr>
    </w:p>
    <w:p>
      <w:pPr>
        <w:pStyle w:val="ListParagraph"/>
        <w:numPr>
          <w:ilvl w:val="2"/>
          <w:numId w:val="2"/>
        </w:numPr>
        <w:tabs>
          <w:tab w:pos="1341" w:val="left" w:leader="none"/>
          <w:tab w:pos="1342" w:val="left" w:leader="none"/>
        </w:tabs>
        <w:spacing w:line="240" w:lineRule="auto" w:before="1" w:after="0"/>
        <w:ind w:left="1342" w:right="0" w:hanging="946"/>
        <w:jc w:val="left"/>
        <w:rPr>
          <w:sz w:val="21"/>
        </w:rPr>
      </w:pPr>
      <w:r>
        <w:rPr>
          <w:spacing w:val="-6"/>
          <w:sz w:val="21"/>
        </w:rPr>
        <w:t>走廊和公共部位通道的净宽不应小于 </w:t>
      </w:r>
      <w:r>
        <w:rPr>
          <w:sz w:val="21"/>
        </w:rPr>
        <w:t>1.20m</w:t>
      </w:r>
      <w:r>
        <w:rPr>
          <w:spacing w:val="-8"/>
          <w:sz w:val="21"/>
        </w:rPr>
        <w:t>，局部净高不应小于 </w:t>
      </w:r>
      <w:r>
        <w:rPr>
          <w:sz w:val="21"/>
        </w:rPr>
        <w:t>2.00m。</w:t>
      </w:r>
    </w:p>
    <w:p>
      <w:pPr>
        <w:pStyle w:val="BodyText"/>
        <w:spacing w:before="6"/>
        <w:rPr>
          <w:sz w:val="15"/>
        </w:rPr>
      </w:pPr>
    </w:p>
    <w:p>
      <w:pPr>
        <w:pStyle w:val="ListParagraph"/>
        <w:numPr>
          <w:ilvl w:val="2"/>
          <w:numId w:val="2"/>
        </w:numPr>
        <w:tabs>
          <w:tab w:pos="1341" w:val="left" w:leader="none"/>
          <w:tab w:pos="1342" w:val="left" w:leader="none"/>
        </w:tabs>
        <w:spacing w:line="240" w:lineRule="auto" w:before="0" w:after="0"/>
        <w:ind w:left="1342" w:right="0" w:hanging="946"/>
        <w:jc w:val="left"/>
        <w:rPr>
          <w:sz w:val="21"/>
        </w:rPr>
      </w:pPr>
      <w:r>
        <w:rPr>
          <w:spacing w:val="-6"/>
          <w:sz w:val="21"/>
        </w:rPr>
        <w:t>外廊、天井、回廊等临空处栏杆净高不应小于 </w:t>
      </w:r>
      <w:r>
        <w:rPr>
          <w:sz w:val="21"/>
        </w:rPr>
        <w:t>1.10m</w:t>
      </w:r>
      <w:r>
        <w:rPr>
          <w:spacing w:val="-6"/>
          <w:sz w:val="21"/>
        </w:rPr>
        <w:t>，上人屋面的栏杆净高不应小于 </w:t>
      </w:r>
      <w:r>
        <w:rPr>
          <w:sz w:val="21"/>
        </w:rPr>
        <w:t>1.20m。</w:t>
      </w:r>
    </w:p>
    <w:p>
      <w:pPr>
        <w:pStyle w:val="BodyText"/>
        <w:spacing w:before="7"/>
        <w:rPr>
          <w:sz w:val="15"/>
        </w:rPr>
      </w:pPr>
    </w:p>
    <w:p>
      <w:pPr>
        <w:pStyle w:val="ListParagraph"/>
        <w:numPr>
          <w:ilvl w:val="2"/>
          <w:numId w:val="2"/>
        </w:numPr>
        <w:tabs>
          <w:tab w:pos="1341" w:val="left" w:leader="none"/>
          <w:tab w:pos="1342" w:val="left" w:leader="none"/>
        </w:tabs>
        <w:spacing w:line="240" w:lineRule="auto" w:before="0" w:after="0"/>
        <w:ind w:left="1342" w:right="0" w:hanging="946"/>
        <w:jc w:val="left"/>
        <w:rPr>
          <w:sz w:val="21"/>
        </w:rPr>
      </w:pPr>
      <w:r>
        <w:rPr>
          <w:spacing w:val="-3"/>
          <w:sz w:val="21"/>
        </w:rPr>
        <w:t>防护栏杆应符合以下规定：</w:t>
      </w:r>
    </w:p>
    <w:p>
      <w:pPr>
        <w:pStyle w:val="BodyText"/>
        <w:spacing w:before="7"/>
        <w:rPr>
          <w:sz w:val="15"/>
        </w:rPr>
      </w:pP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3"/>
          <w:sz w:val="21"/>
        </w:rPr>
        <w:t>栏杆应以坚固、耐久的材料制作，并能承受荷载规范规定的水平荷载；</w:t>
      </w:r>
    </w:p>
    <w:p>
      <w:pPr>
        <w:pStyle w:val="ListParagraph"/>
        <w:numPr>
          <w:ilvl w:val="3"/>
          <w:numId w:val="2"/>
        </w:numPr>
        <w:tabs>
          <w:tab w:pos="1236" w:val="left" w:leader="none"/>
          <w:tab w:pos="1237" w:val="left" w:leader="none"/>
        </w:tabs>
        <w:spacing w:line="278" w:lineRule="auto" w:before="43" w:after="0"/>
        <w:ind w:left="396" w:right="328" w:firstLine="420"/>
        <w:jc w:val="left"/>
        <w:rPr>
          <w:sz w:val="21"/>
        </w:rPr>
      </w:pPr>
      <w:r>
        <w:rPr>
          <w:spacing w:val="-6"/>
          <w:sz w:val="21"/>
        </w:rPr>
        <w:t>防护栏杆必须采用防止儿童攀登的构造，杆件的垂直构件间净距不应大于 </w:t>
      </w:r>
      <w:r>
        <w:rPr>
          <w:sz w:val="21"/>
        </w:rPr>
        <w:t>0.11m</w:t>
      </w:r>
      <w:r>
        <w:rPr>
          <w:spacing w:val="-6"/>
          <w:sz w:val="21"/>
        </w:rPr>
        <w:t>。放置花盆处</w:t>
      </w:r>
      <w:r>
        <w:rPr>
          <w:spacing w:val="-4"/>
          <w:sz w:val="21"/>
        </w:rPr>
        <w:t>必须采取防坠落措施。</w:t>
      </w:r>
    </w:p>
    <w:p>
      <w:pPr>
        <w:pStyle w:val="ListParagraph"/>
        <w:numPr>
          <w:ilvl w:val="3"/>
          <w:numId w:val="2"/>
        </w:numPr>
        <w:tabs>
          <w:tab w:pos="1236" w:val="left" w:leader="none"/>
          <w:tab w:pos="1237" w:val="left" w:leader="none"/>
        </w:tabs>
        <w:spacing w:line="278" w:lineRule="auto" w:before="0" w:after="0"/>
        <w:ind w:left="396" w:right="338" w:firstLine="420"/>
        <w:jc w:val="left"/>
        <w:rPr>
          <w:sz w:val="21"/>
        </w:rPr>
      </w:pPr>
      <w:r>
        <w:rPr>
          <w:spacing w:val="-1"/>
          <w:sz w:val="21"/>
        </w:rPr>
        <w:t>栏杆或栏板高度应从所在楼地面或屋面至扶手顶面垂直高度计算，如底面有宽度大于或等于</w:t>
      </w:r>
      <w:r>
        <w:rPr>
          <w:sz w:val="21"/>
        </w:rPr>
        <w:t>0.22m</w:t>
      </w:r>
      <w:r>
        <w:rPr>
          <w:spacing w:val="-8"/>
          <w:sz w:val="21"/>
        </w:rPr>
        <w:t>，且高度小于或等于 </w:t>
      </w:r>
      <w:r>
        <w:rPr>
          <w:sz w:val="21"/>
        </w:rPr>
        <w:t>0.45m</w:t>
      </w:r>
      <w:r>
        <w:rPr>
          <w:spacing w:val="-9"/>
          <w:sz w:val="21"/>
        </w:rPr>
        <w:t> 的可踏部位，应从可踏部位顶面起计算；</w:t>
      </w:r>
    </w:p>
    <w:p>
      <w:pPr>
        <w:pStyle w:val="ListParagraph"/>
        <w:numPr>
          <w:ilvl w:val="3"/>
          <w:numId w:val="2"/>
        </w:numPr>
        <w:tabs>
          <w:tab w:pos="1236" w:val="left" w:leader="none"/>
          <w:tab w:pos="1237" w:val="left" w:leader="none"/>
        </w:tabs>
        <w:spacing w:line="269" w:lineRule="exact" w:before="0" w:after="0"/>
        <w:ind w:left="1236" w:right="0" w:hanging="421"/>
        <w:jc w:val="left"/>
        <w:rPr>
          <w:sz w:val="21"/>
        </w:rPr>
      </w:pPr>
      <w:r>
        <w:rPr>
          <w:spacing w:val="-11"/>
          <w:sz w:val="21"/>
        </w:rPr>
        <w:t>栏杆离地面 </w:t>
      </w:r>
      <w:r>
        <w:rPr>
          <w:sz w:val="21"/>
        </w:rPr>
        <w:t>0.10m</w:t>
      </w:r>
      <w:r>
        <w:rPr>
          <w:spacing w:val="-8"/>
          <w:sz w:val="21"/>
        </w:rPr>
        <w:t> 高度范围内不宜留空。</w:t>
      </w:r>
    </w:p>
    <w:p>
      <w:pPr>
        <w:pStyle w:val="BodyText"/>
        <w:spacing w:before="7"/>
        <w:rPr>
          <w:sz w:val="15"/>
        </w:rPr>
      </w:pPr>
    </w:p>
    <w:p>
      <w:pPr>
        <w:pStyle w:val="ListParagraph"/>
        <w:numPr>
          <w:ilvl w:val="1"/>
          <w:numId w:val="2"/>
        </w:numPr>
        <w:tabs>
          <w:tab w:pos="1027" w:val="left" w:leader="none"/>
          <w:tab w:pos="1028" w:val="left" w:leader="none"/>
        </w:tabs>
        <w:spacing w:line="240" w:lineRule="auto" w:before="0" w:after="0"/>
        <w:ind w:left="1027" w:right="0" w:hanging="632"/>
        <w:jc w:val="left"/>
        <w:rPr>
          <w:rFonts w:ascii="黑体" w:hAnsi="黑体" w:eastAsia="黑体" w:hint="eastAsia"/>
          <w:sz w:val="21"/>
        </w:rPr>
      </w:pPr>
      <w:r>
        <w:rPr>
          <w:rFonts w:ascii="黑体" w:hAnsi="黑体" w:eastAsia="黑体" w:hint="eastAsia"/>
          <w:sz w:val="21"/>
        </w:rPr>
        <w:t>单元出入口</w:t>
      </w:r>
      <w:r>
        <w:rPr>
          <w:rFonts w:ascii="Times New Roman" w:hAnsi="Times New Roman" w:eastAsia="Times New Roman"/>
          <w:spacing w:val="-8"/>
          <w:sz w:val="21"/>
        </w:rPr>
        <w:t>·</w:t>
      </w:r>
      <w:r>
        <w:rPr>
          <w:rFonts w:ascii="黑体" w:hAnsi="黑体" w:eastAsia="黑体" w:hint="eastAsia"/>
          <w:spacing w:val="2"/>
          <w:sz w:val="21"/>
        </w:rPr>
        <w:t>走道</w:t>
      </w:r>
      <w:r>
        <w:rPr>
          <w:rFonts w:ascii="Times New Roman" w:hAnsi="Times New Roman" w:eastAsia="Times New Roman"/>
          <w:spacing w:val="-7"/>
          <w:sz w:val="21"/>
        </w:rPr>
        <w:t>·</w:t>
      </w:r>
      <w:r>
        <w:rPr>
          <w:rFonts w:ascii="黑体" w:hAnsi="黑体" w:eastAsia="黑体" w:hint="eastAsia"/>
          <w:sz w:val="21"/>
        </w:rPr>
        <w:t>外廊</w:t>
      </w:r>
    </w:p>
    <w:p>
      <w:pPr>
        <w:pStyle w:val="BodyText"/>
        <w:spacing w:before="6"/>
        <w:rPr>
          <w:rFonts w:ascii="黑体"/>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sz w:val="21"/>
        </w:rPr>
      </w:pPr>
      <w:r>
        <w:rPr>
          <w:spacing w:val="-3"/>
          <w:sz w:val="21"/>
        </w:rPr>
        <w:t>住宅设计宜合理开发利用地下空间，高效利用土地和提高建筑空间的使用率。</w:t>
      </w:r>
    </w:p>
    <w:p>
      <w:pPr>
        <w:pStyle w:val="BodyText"/>
        <w:spacing w:before="7"/>
        <w:rPr>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sz w:val="21"/>
        </w:rPr>
      </w:pPr>
      <w:r>
        <w:rPr>
          <w:spacing w:val="-3"/>
          <w:sz w:val="21"/>
        </w:rPr>
        <w:t>住宅地下室、半地下室应采取防水、防潮及通风措施。</w:t>
      </w:r>
    </w:p>
    <w:p>
      <w:pPr>
        <w:pStyle w:val="BodyText"/>
        <w:spacing w:before="7"/>
        <w:rPr>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sz w:val="21"/>
        </w:rPr>
      </w:pPr>
      <w:r>
        <w:rPr>
          <w:spacing w:val="-3"/>
          <w:sz w:val="21"/>
        </w:rPr>
        <w:t>住宅地下室、半地下室内公共管线不宜穿越私有空间。</w:t>
      </w:r>
    </w:p>
    <w:p>
      <w:pPr>
        <w:pStyle w:val="BodyText"/>
        <w:spacing w:before="7"/>
        <w:rPr>
          <w:sz w:val="15"/>
        </w:rPr>
      </w:pPr>
    </w:p>
    <w:p>
      <w:pPr>
        <w:pStyle w:val="ListParagraph"/>
        <w:numPr>
          <w:ilvl w:val="2"/>
          <w:numId w:val="2"/>
        </w:numPr>
        <w:tabs>
          <w:tab w:pos="1236" w:val="left" w:leader="none"/>
          <w:tab w:pos="1237" w:val="left" w:leader="none"/>
        </w:tabs>
        <w:spacing w:line="278" w:lineRule="auto" w:before="0" w:after="0"/>
        <w:ind w:left="396" w:right="226" w:firstLine="0"/>
        <w:jc w:val="left"/>
        <w:rPr>
          <w:sz w:val="21"/>
        </w:rPr>
      </w:pPr>
      <w:r>
        <w:rPr>
          <w:spacing w:val="-3"/>
          <w:sz w:val="21"/>
        </w:rPr>
        <w:t>地下室通向地面的各种孔口，如采光井、通风井、下沉庭院等应采取防止地面水倒灌的措施， 并设置或预留排水设施。</w:t>
      </w:r>
    </w:p>
    <w:p>
      <w:pPr>
        <w:pStyle w:val="ListParagraph"/>
        <w:numPr>
          <w:ilvl w:val="2"/>
          <w:numId w:val="2"/>
        </w:numPr>
        <w:tabs>
          <w:tab w:pos="1236" w:val="left" w:leader="none"/>
          <w:tab w:pos="1237" w:val="left" w:leader="none"/>
        </w:tabs>
        <w:spacing w:line="278" w:lineRule="auto" w:before="156" w:after="0"/>
        <w:ind w:left="396" w:right="326" w:firstLine="0"/>
        <w:jc w:val="left"/>
        <w:rPr>
          <w:sz w:val="21"/>
        </w:rPr>
      </w:pPr>
      <w:r>
        <w:rPr>
          <w:spacing w:val="-7"/>
          <w:sz w:val="21"/>
        </w:rPr>
        <w:t>地下非机动车库应按照电动自行车停放场所要求进行设计，并宜按楼栋分别设置。非机动车库</w:t>
      </w:r>
      <w:r>
        <w:rPr>
          <w:spacing w:val="-9"/>
          <w:sz w:val="21"/>
        </w:rPr>
        <w:t>内最远点离坡道出入口不应大于 </w:t>
      </w:r>
      <w:r>
        <w:rPr>
          <w:sz w:val="21"/>
        </w:rPr>
        <w:t>60m</w:t>
      </w:r>
      <w:r>
        <w:rPr>
          <w:spacing w:val="-3"/>
          <w:sz w:val="21"/>
        </w:rPr>
        <w:t>，非机动车坡道位置及数量应考虑住户使用的便捷性。</w:t>
      </w:r>
    </w:p>
    <w:p>
      <w:pPr>
        <w:pStyle w:val="ListParagraph"/>
        <w:numPr>
          <w:ilvl w:val="1"/>
          <w:numId w:val="2"/>
        </w:numPr>
        <w:tabs>
          <w:tab w:pos="1027" w:val="left" w:leader="none"/>
          <w:tab w:pos="1028" w:val="left" w:leader="none"/>
        </w:tabs>
        <w:spacing w:line="240" w:lineRule="auto" w:before="156" w:after="0"/>
        <w:ind w:left="1027" w:right="0" w:hanging="632"/>
        <w:jc w:val="left"/>
        <w:rPr>
          <w:rFonts w:ascii="黑体" w:eastAsia="黑体" w:hint="eastAsia"/>
          <w:sz w:val="21"/>
        </w:rPr>
      </w:pPr>
      <w:r>
        <w:rPr>
          <w:rFonts w:ascii="黑体" w:eastAsia="黑体" w:hint="eastAsia"/>
          <w:spacing w:val="-2"/>
          <w:sz w:val="21"/>
        </w:rPr>
        <w:t>建筑立面</w:t>
      </w:r>
    </w:p>
    <w:p>
      <w:pPr>
        <w:pStyle w:val="BodyText"/>
        <w:spacing w:before="6"/>
        <w:rPr>
          <w:rFonts w:ascii="黑体"/>
          <w:sz w:val="15"/>
        </w:rPr>
      </w:pPr>
    </w:p>
    <w:p>
      <w:pPr>
        <w:pStyle w:val="ListParagraph"/>
        <w:numPr>
          <w:ilvl w:val="2"/>
          <w:numId w:val="2"/>
        </w:numPr>
        <w:tabs>
          <w:tab w:pos="1236" w:val="left" w:leader="none"/>
          <w:tab w:pos="1237" w:val="left" w:leader="none"/>
        </w:tabs>
        <w:spacing w:line="278" w:lineRule="auto" w:before="1" w:after="0"/>
        <w:ind w:left="396" w:right="326" w:firstLine="0"/>
        <w:jc w:val="left"/>
        <w:rPr>
          <w:sz w:val="21"/>
        </w:rPr>
      </w:pPr>
      <w:r>
        <w:rPr>
          <w:spacing w:val="-10"/>
          <w:sz w:val="21"/>
        </w:rPr>
        <w:t>住宅建筑造型应简约，注重功能、结构和造型的整体性，减少凹凸、转折及不必要的装饰性构</w:t>
      </w:r>
      <w:r>
        <w:rPr>
          <w:spacing w:val="-5"/>
          <w:sz w:val="21"/>
        </w:rPr>
        <w:t>件。宜结合本地区特色进行立面设计，因地制宜传承地域建筑文化。</w:t>
      </w:r>
    </w:p>
    <w:p>
      <w:pPr>
        <w:pStyle w:val="ListParagraph"/>
        <w:numPr>
          <w:ilvl w:val="2"/>
          <w:numId w:val="2"/>
        </w:numPr>
        <w:tabs>
          <w:tab w:pos="1236" w:val="left" w:leader="none"/>
          <w:tab w:pos="1237" w:val="left" w:leader="none"/>
        </w:tabs>
        <w:spacing w:line="278" w:lineRule="auto" w:before="155" w:after="0"/>
        <w:ind w:left="396" w:right="326" w:firstLine="0"/>
        <w:jc w:val="left"/>
        <w:rPr>
          <w:sz w:val="21"/>
        </w:rPr>
      </w:pPr>
      <w:r>
        <w:rPr>
          <w:spacing w:val="-8"/>
          <w:sz w:val="21"/>
        </w:rPr>
        <w:t>住宅建筑造型应与单元体量相协调；结构、设备设施宜与建筑造型及装饰一体化设计。立面的</w:t>
      </w:r>
      <w:r>
        <w:rPr>
          <w:spacing w:val="-5"/>
          <w:sz w:val="21"/>
        </w:rPr>
        <w:t>色彩、材料符合当地城市规划或城市设计导则的要求。</w:t>
      </w:r>
    </w:p>
    <w:p>
      <w:pPr>
        <w:spacing w:after="0" w:line="278"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954" w:val="left" w:leader="none"/>
        </w:tabs>
        <w:spacing w:line="240" w:lineRule="auto" w:before="72" w:after="0"/>
        <w:ind w:left="953" w:right="0" w:hanging="842"/>
        <w:jc w:val="both"/>
        <w:rPr>
          <w:sz w:val="21"/>
        </w:rPr>
      </w:pPr>
      <w:r>
        <w:rPr>
          <w:spacing w:val="-3"/>
          <w:sz w:val="21"/>
        </w:rPr>
        <w:t>住宅建筑应根据气候条件和资源状况选择适宜的围护结构、保温材料和构造形式。</w:t>
      </w:r>
    </w:p>
    <w:p>
      <w:pPr>
        <w:pStyle w:val="BodyText"/>
        <w:spacing w:before="6"/>
        <w:rPr>
          <w:sz w:val="15"/>
        </w:rPr>
      </w:pPr>
    </w:p>
    <w:p>
      <w:pPr>
        <w:pStyle w:val="ListParagraph"/>
        <w:numPr>
          <w:ilvl w:val="2"/>
          <w:numId w:val="2"/>
        </w:numPr>
        <w:tabs>
          <w:tab w:pos="954" w:val="left" w:leader="none"/>
        </w:tabs>
        <w:spacing w:line="278" w:lineRule="auto" w:before="0" w:after="0"/>
        <w:ind w:left="112" w:right="612" w:firstLine="0"/>
        <w:jc w:val="both"/>
        <w:rPr>
          <w:sz w:val="21"/>
        </w:rPr>
      </w:pPr>
      <w:r>
        <w:rPr>
          <w:spacing w:val="-9"/>
          <w:sz w:val="21"/>
        </w:rPr>
        <w:t>采用外墙外保温时，外保温工程在正常使用中不应发生脱落，并符合《外墙外保温工程技术标准》JGJ144</w:t>
      </w:r>
      <w:r>
        <w:rPr>
          <w:spacing w:val="-12"/>
          <w:sz w:val="21"/>
        </w:rPr>
        <w:t> 的规定。</w:t>
      </w:r>
    </w:p>
    <w:p>
      <w:pPr>
        <w:pStyle w:val="ListParagraph"/>
        <w:numPr>
          <w:ilvl w:val="2"/>
          <w:numId w:val="2"/>
        </w:numPr>
        <w:tabs>
          <w:tab w:pos="954" w:val="left" w:leader="none"/>
        </w:tabs>
        <w:spacing w:line="278" w:lineRule="auto" w:before="156" w:after="0"/>
        <w:ind w:left="112" w:right="612" w:firstLine="0"/>
        <w:jc w:val="both"/>
        <w:rPr>
          <w:sz w:val="21"/>
        </w:rPr>
      </w:pPr>
      <w:r>
        <w:rPr>
          <w:spacing w:val="-9"/>
          <w:sz w:val="21"/>
        </w:rPr>
        <w:t>建筑立面应选择耐久性好、方便维护的外装修材料、部品部件和建筑构造，材料及部件宜与建</w:t>
      </w:r>
      <w:r>
        <w:rPr>
          <w:spacing w:val="-5"/>
          <w:sz w:val="21"/>
        </w:rPr>
        <w:t>筑同寿命，便于维护和更换。</w:t>
      </w:r>
    </w:p>
    <w:p>
      <w:pPr>
        <w:pStyle w:val="ListParagraph"/>
        <w:numPr>
          <w:ilvl w:val="1"/>
          <w:numId w:val="2"/>
        </w:numPr>
        <w:tabs>
          <w:tab w:pos="744" w:val="left" w:leader="none"/>
          <w:tab w:pos="745" w:val="left" w:leader="none"/>
        </w:tabs>
        <w:spacing w:line="240" w:lineRule="auto" w:before="156" w:after="0"/>
        <w:ind w:left="744" w:right="0" w:hanging="633"/>
        <w:jc w:val="left"/>
        <w:rPr>
          <w:rFonts w:ascii="黑体" w:eastAsia="黑体" w:hint="eastAsia"/>
          <w:sz w:val="21"/>
        </w:rPr>
      </w:pPr>
      <w:r>
        <w:rPr>
          <w:rFonts w:ascii="黑体" w:eastAsia="黑体" w:hint="eastAsia"/>
          <w:spacing w:val="-1"/>
          <w:sz w:val="21"/>
        </w:rPr>
        <w:t>室内装修</w:t>
      </w:r>
    </w:p>
    <w:p>
      <w:pPr>
        <w:pStyle w:val="BodyText"/>
        <w:spacing w:before="7"/>
        <w:rPr>
          <w:rFonts w:ascii="黑体"/>
          <w:sz w:val="15"/>
        </w:rPr>
      </w:pPr>
    </w:p>
    <w:p>
      <w:pPr>
        <w:pStyle w:val="ListParagraph"/>
        <w:numPr>
          <w:ilvl w:val="2"/>
          <w:numId w:val="2"/>
        </w:numPr>
        <w:tabs>
          <w:tab w:pos="954" w:val="left" w:leader="none"/>
        </w:tabs>
        <w:spacing w:line="278" w:lineRule="auto" w:before="0" w:after="0"/>
        <w:ind w:left="112" w:right="615" w:firstLine="0"/>
        <w:jc w:val="both"/>
        <w:rPr>
          <w:sz w:val="21"/>
        </w:rPr>
      </w:pPr>
      <w:r>
        <w:rPr>
          <w:spacing w:val="-8"/>
          <w:sz w:val="21"/>
        </w:rPr>
        <w:t>住宅楼梯间、电梯间、门厅</w:t>
      </w:r>
      <w:r>
        <w:rPr>
          <w:sz w:val="21"/>
        </w:rPr>
        <w:t>（</w:t>
      </w:r>
      <w:r>
        <w:rPr>
          <w:spacing w:val="-3"/>
          <w:sz w:val="21"/>
        </w:rPr>
        <w:t>含地下门厅</w:t>
      </w:r>
      <w:r>
        <w:rPr>
          <w:spacing w:val="-20"/>
          <w:sz w:val="21"/>
        </w:rPr>
        <w:t>）</w:t>
      </w:r>
      <w:r>
        <w:rPr>
          <w:spacing w:val="-7"/>
          <w:sz w:val="21"/>
        </w:rPr>
        <w:t>及公共走道等部位，其地面、墙面及顶面装修应一</w:t>
      </w:r>
      <w:r>
        <w:rPr>
          <w:spacing w:val="-5"/>
          <w:sz w:val="21"/>
        </w:rPr>
        <w:t>次到位，并应与住宅同步交付。</w:t>
      </w:r>
    </w:p>
    <w:p>
      <w:pPr>
        <w:pStyle w:val="ListParagraph"/>
        <w:numPr>
          <w:ilvl w:val="2"/>
          <w:numId w:val="2"/>
        </w:numPr>
        <w:tabs>
          <w:tab w:pos="954" w:val="left" w:leader="none"/>
        </w:tabs>
        <w:spacing w:line="278" w:lineRule="auto" w:before="156" w:after="0"/>
        <w:ind w:left="112" w:right="619" w:firstLine="0"/>
        <w:jc w:val="both"/>
        <w:rPr>
          <w:sz w:val="21"/>
        </w:rPr>
      </w:pPr>
      <w:r>
        <w:rPr>
          <w:spacing w:val="-8"/>
          <w:sz w:val="21"/>
        </w:rPr>
        <w:t>建筑高度 </w:t>
      </w:r>
      <w:r>
        <w:rPr>
          <w:sz w:val="21"/>
        </w:rPr>
        <w:t>100m</w:t>
      </w:r>
      <w:r>
        <w:rPr>
          <w:spacing w:val="-7"/>
          <w:sz w:val="21"/>
        </w:rPr>
        <w:t> 以上的超高层住宅、公共租赁住房或有条件的保障性住房应成品房交付，其配</w:t>
      </w:r>
      <w:r>
        <w:rPr>
          <w:spacing w:val="-9"/>
          <w:sz w:val="21"/>
        </w:rPr>
        <w:t>置标准不应低于本标准附录 </w:t>
      </w:r>
      <w:r>
        <w:rPr>
          <w:sz w:val="21"/>
        </w:rPr>
        <w:t>1</w:t>
      </w:r>
      <w:r>
        <w:rPr>
          <w:spacing w:val="-14"/>
          <w:sz w:val="21"/>
        </w:rPr>
        <w:t>、附录 </w:t>
      </w:r>
      <w:r>
        <w:rPr>
          <w:sz w:val="21"/>
        </w:rPr>
        <w:t>2</w:t>
      </w:r>
      <w:r>
        <w:rPr>
          <w:spacing w:val="-9"/>
          <w:sz w:val="21"/>
        </w:rPr>
        <w:t> 的要求，且满足江苏省《成品住房装修技术标准》</w:t>
      </w:r>
      <w:r>
        <w:rPr>
          <w:sz w:val="21"/>
        </w:rPr>
        <w:t>DB32/T</w:t>
      </w:r>
      <w:r>
        <w:rPr>
          <w:spacing w:val="12"/>
          <w:sz w:val="21"/>
        </w:rPr>
        <w:t> </w:t>
      </w:r>
      <w:r>
        <w:rPr>
          <w:sz w:val="21"/>
        </w:rPr>
        <w:t>3691 </w:t>
      </w:r>
      <w:r>
        <w:rPr>
          <w:spacing w:val="-2"/>
          <w:sz w:val="21"/>
        </w:rPr>
        <w:t>的相关规定。</w:t>
      </w:r>
    </w:p>
    <w:p>
      <w:pPr>
        <w:pStyle w:val="ListParagraph"/>
        <w:numPr>
          <w:ilvl w:val="2"/>
          <w:numId w:val="2"/>
        </w:numPr>
        <w:tabs>
          <w:tab w:pos="954" w:val="left" w:leader="none"/>
        </w:tabs>
        <w:spacing w:line="240" w:lineRule="auto" w:before="156" w:after="0"/>
        <w:ind w:left="953" w:right="0" w:hanging="842"/>
        <w:jc w:val="both"/>
        <w:rPr>
          <w:sz w:val="21"/>
        </w:rPr>
      </w:pPr>
      <w:r>
        <w:rPr>
          <w:spacing w:val="-3"/>
          <w:sz w:val="21"/>
        </w:rPr>
        <w:t>住宅成品房设计根据套型和使用需求，宜提供分级配置装修清单。</w:t>
      </w:r>
    </w:p>
    <w:p>
      <w:pPr>
        <w:pStyle w:val="BodyText"/>
        <w:spacing w:before="6"/>
        <w:rPr>
          <w:sz w:val="15"/>
        </w:rPr>
      </w:pPr>
    </w:p>
    <w:p>
      <w:pPr>
        <w:pStyle w:val="ListParagraph"/>
        <w:numPr>
          <w:ilvl w:val="2"/>
          <w:numId w:val="2"/>
        </w:numPr>
        <w:tabs>
          <w:tab w:pos="954" w:val="left" w:leader="none"/>
        </w:tabs>
        <w:spacing w:line="278" w:lineRule="auto" w:before="0" w:after="0"/>
        <w:ind w:left="112" w:right="609" w:firstLine="0"/>
        <w:jc w:val="both"/>
        <w:rPr>
          <w:sz w:val="21"/>
        </w:rPr>
      </w:pPr>
      <w:r>
        <w:rPr>
          <w:spacing w:val="-8"/>
          <w:sz w:val="21"/>
        </w:rPr>
        <w:t>住宅成品房宜采用装配化装修设计和建造；厨房、卫生间宜采用整体式厨房、整体式卫生间等</w:t>
      </w:r>
      <w:r>
        <w:rPr>
          <w:spacing w:val="-5"/>
          <w:sz w:val="21"/>
        </w:rPr>
        <w:t>工厂化生产集成部品部件。</w:t>
      </w:r>
    </w:p>
    <w:p>
      <w:pPr>
        <w:pStyle w:val="ListParagraph"/>
        <w:numPr>
          <w:ilvl w:val="2"/>
          <w:numId w:val="2"/>
        </w:numPr>
        <w:tabs>
          <w:tab w:pos="953" w:val="left" w:leader="none"/>
          <w:tab w:pos="954" w:val="left" w:leader="none"/>
        </w:tabs>
        <w:spacing w:line="240" w:lineRule="auto" w:before="156" w:after="0"/>
        <w:ind w:left="953" w:right="0" w:hanging="842"/>
        <w:jc w:val="left"/>
        <w:rPr>
          <w:sz w:val="21"/>
        </w:rPr>
      </w:pPr>
      <w:r>
        <w:rPr>
          <w:spacing w:val="-3"/>
          <w:sz w:val="21"/>
        </w:rPr>
        <w:t>装配化装修设计应遵循标准化、模数化、装配化和信息化的原则，并兼顾多样性和个性化。</w:t>
      </w:r>
    </w:p>
    <w:p>
      <w:pPr>
        <w:pStyle w:val="BodyText"/>
        <w:spacing w:before="7"/>
        <w:rPr>
          <w:sz w:val="15"/>
        </w:rPr>
      </w:pPr>
    </w:p>
    <w:p>
      <w:pPr>
        <w:pStyle w:val="ListParagraph"/>
        <w:numPr>
          <w:ilvl w:val="2"/>
          <w:numId w:val="2"/>
        </w:numPr>
        <w:tabs>
          <w:tab w:pos="954" w:val="left" w:leader="none"/>
        </w:tabs>
        <w:spacing w:line="278" w:lineRule="auto" w:before="0" w:after="0"/>
        <w:ind w:left="112" w:right="609" w:firstLine="0"/>
        <w:jc w:val="both"/>
        <w:rPr>
          <w:sz w:val="21"/>
        </w:rPr>
      </w:pPr>
      <w:r>
        <w:rPr>
          <w:spacing w:val="-10"/>
          <w:sz w:val="21"/>
        </w:rPr>
        <w:t>住宅二次装修时，不得破坏承重结构的墙体、钢筋混凝土的梁、柱、楼板，不应改变消防及公</w:t>
      </w:r>
      <w:r>
        <w:rPr>
          <w:spacing w:val="-5"/>
          <w:sz w:val="21"/>
        </w:rPr>
        <w:t>共设备系统和建筑外观。不应降低建筑设计对光环境，声环境，热环境和空气环境的质量要求。</w:t>
      </w:r>
    </w:p>
    <w:p>
      <w:pPr>
        <w:pStyle w:val="ListParagraph"/>
        <w:numPr>
          <w:ilvl w:val="2"/>
          <w:numId w:val="2"/>
        </w:numPr>
        <w:tabs>
          <w:tab w:pos="954" w:val="left" w:leader="none"/>
        </w:tabs>
        <w:spacing w:line="278" w:lineRule="auto" w:before="156" w:after="0"/>
        <w:ind w:left="112" w:right="612" w:firstLine="0"/>
        <w:jc w:val="both"/>
        <w:rPr>
          <w:sz w:val="21"/>
        </w:rPr>
      </w:pPr>
      <w:r>
        <w:rPr>
          <w:spacing w:val="-11"/>
          <w:sz w:val="21"/>
        </w:rPr>
        <w:t>装修材料应采用环保、安全、耐久、防水、防污、防滑、抗菌性能好的绿色材料，并应符合有</w:t>
      </w:r>
      <w:r>
        <w:rPr>
          <w:spacing w:val="-6"/>
          <w:sz w:val="21"/>
        </w:rPr>
        <w:t>关标准的规定。装修材料宜采用当地材料及可再循环、再利用、再生</w:t>
      </w:r>
      <w:r>
        <w:rPr>
          <w:spacing w:val="-3"/>
          <w:sz w:val="21"/>
        </w:rPr>
        <w:t>（</w:t>
      </w:r>
      <w:r>
        <w:rPr>
          <w:spacing w:val="-2"/>
          <w:sz w:val="21"/>
        </w:rPr>
        <w:t>速生</w:t>
      </w:r>
      <w:r>
        <w:rPr>
          <w:sz w:val="21"/>
        </w:rPr>
        <w:t>）</w:t>
      </w:r>
      <w:r>
        <w:rPr>
          <w:spacing w:val="-3"/>
          <w:sz w:val="21"/>
        </w:rPr>
        <w:t>的建筑材料。</w:t>
      </w:r>
    </w:p>
    <w:p>
      <w:pPr>
        <w:pStyle w:val="ListParagraph"/>
        <w:numPr>
          <w:ilvl w:val="2"/>
          <w:numId w:val="2"/>
        </w:numPr>
        <w:tabs>
          <w:tab w:pos="953" w:val="left" w:leader="none"/>
          <w:tab w:pos="954" w:val="left" w:leader="none"/>
        </w:tabs>
        <w:spacing w:line="240" w:lineRule="auto" w:before="156" w:after="0"/>
        <w:ind w:left="953" w:right="0" w:hanging="842"/>
        <w:jc w:val="left"/>
        <w:rPr>
          <w:sz w:val="21"/>
        </w:rPr>
      </w:pPr>
      <w:r>
        <w:rPr>
          <w:spacing w:val="-3"/>
          <w:sz w:val="21"/>
        </w:rPr>
        <w:t>室内装修防火设计应符合《建筑内部装修设计防火规范》</w:t>
      </w:r>
      <w:r>
        <w:rPr>
          <w:sz w:val="21"/>
        </w:rPr>
        <w:t>GB50222</w:t>
      </w:r>
      <w:r>
        <w:rPr>
          <w:spacing w:val="-12"/>
          <w:sz w:val="21"/>
        </w:rPr>
        <w:t> 的要求。</w:t>
      </w:r>
    </w:p>
    <w:p>
      <w:pPr>
        <w:pStyle w:val="BodyText"/>
        <w:rPr>
          <w:sz w:val="20"/>
        </w:rPr>
      </w:pPr>
    </w:p>
    <w:p>
      <w:pPr>
        <w:pStyle w:val="BodyText"/>
        <w:rPr>
          <w:sz w:val="20"/>
        </w:rPr>
      </w:pPr>
    </w:p>
    <w:p>
      <w:pPr>
        <w:pStyle w:val="BodyText"/>
        <w:spacing w:before="5"/>
        <w:rPr>
          <w:sz w:val="24"/>
        </w:rPr>
      </w:pPr>
    </w:p>
    <w:p>
      <w:pPr>
        <w:pStyle w:val="ListParagraph"/>
        <w:numPr>
          <w:ilvl w:val="0"/>
          <w:numId w:val="2"/>
        </w:numPr>
        <w:tabs>
          <w:tab w:pos="427" w:val="left" w:leader="none"/>
          <w:tab w:pos="428" w:val="left" w:leader="none"/>
        </w:tabs>
        <w:spacing w:line="240" w:lineRule="auto" w:before="0" w:after="0"/>
        <w:ind w:left="427" w:right="0" w:hanging="316"/>
        <w:jc w:val="left"/>
        <w:rPr>
          <w:rFonts w:ascii="黑体" w:eastAsia="黑体" w:hint="eastAsia"/>
          <w:sz w:val="21"/>
        </w:rPr>
      </w:pPr>
      <w:bookmarkStart w:name="_bookmark7" w:id="14"/>
      <w:bookmarkEnd w:id="14"/>
      <w:r>
        <w:rPr/>
      </w:r>
      <w:bookmarkStart w:name="_bookmark7" w:id="15"/>
      <w:bookmarkEnd w:id="15"/>
      <w:r>
        <w:rPr>
          <w:rFonts w:ascii="黑体" w:eastAsia="黑体" w:hint="eastAsia"/>
          <w:spacing w:val="-1"/>
          <w:sz w:val="21"/>
        </w:rPr>
        <w:t>环境标准</w:t>
      </w:r>
    </w:p>
    <w:p>
      <w:pPr>
        <w:pStyle w:val="BodyText"/>
        <w:spacing w:before="7"/>
        <w:rPr>
          <w:rFonts w:ascii="黑体"/>
          <w:sz w:val="27"/>
        </w:rPr>
      </w:pPr>
    </w:p>
    <w:p>
      <w:pPr>
        <w:pStyle w:val="ListParagraph"/>
        <w:numPr>
          <w:ilvl w:val="1"/>
          <w:numId w:val="2"/>
        </w:numPr>
        <w:tabs>
          <w:tab w:pos="638" w:val="left" w:leader="none"/>
          <w:tab w:pos="639" w:val="left" w:leader="none"/>
        </w:tabs>
        <w:spacing w:line="240" w:lineRule="auto" w:before="0" w:after="0"/>
        <w:ind w:left="638" w:right="0" w:hanging="527"/>
        <w:jc w:val="left"/>
        <w:rPr>
          <w:rFonts w:ascii="黑体" w:eastAsia="黑体" w:hint="eastAsia"/>
          <w:sz w:val="21"/>
        </w:rPr>
      </w:pPr>
      <w:r>
        <w:rPr>
          <w:rFonts w:ascii="黑体" w:eastAsia="黑体" w:hint="eastAsia"/>
          <w:sz w:val="21"/>
        </w:rPr>
        <w:t>日照</w:t>
      </w:r>
    </w:p>
    <w:p>
      <w:pPr>
        <w:pStyle w:val="BodyText"/>
        <w:spacing w:before="6"/>
        <w:rPr>
          <w:rFonts w:ascii="黑体"/>
          <w:sz w:val="15"/>
        </w:rPr>
      </w:pPr>
    </w:p>
    <w:p>
      <w:pPr>
        <w:pStyle w:val="ListParagraph"/>
        <w:numPr>
          <w:ilvl w:val="2"/>
          <w:numId w:val="2"/>
        </w:numPr>
        <w:tabs>
          <w:tab w:pos="847" w:val="left" w:leader="none"/>
          <w:tab w:pos="848" w:val="left" w:leader="none"/>
        </w:tabs>
        <w:spacing w:line="240" w:lineRule="auto" w:before="1" w:after="0"/>
        <w:ind w:left="847" w:right="0" w:hanging="736"/>
        <w:jc w:val="left"/>
        <w:rPr>
          <w:sz w:val="21"/>
        </w:rPr>
      </w:pPr>
      <w:r>
        <w:rPr>
          <w:spacing w:val="-3"/>
          <w:sz w:val="21"/>
        </w:rPr>
        <w:t>每套住宅的冬季日照应符合下列规定：</w:t>
      </w:r>
    </w:p>
    <w:p>
      <w:pPr>
        <w:pStyle w:val="BodyText"/>
        <w:spacing w:before="7"/>
        <w:rPr>
          <w:sz w:val="15"/>
        </w:rPr>
      </w:pPr>
    </w:p>
    <w:p>
      <w:pPr>
        <w:pStyle w:val="ListParagraph"/>
        <w:numPr>
          <w:ilvl w:val="3"/>
          <w:numId w:val="2"/>
        </w:numPr>
        <w:tabs>
          <w:tab w:pos="954" w:val="left" w:leader="none"/>
        </w:tabs>
        <w:spacing w:line="240" w:lineRule="auto" w:before="0" w:after="0"/>
        <w:ind w:left="953" w:right="0" w:hanging="421"/>
        <w:jc w:val="both"/>
        <w:rPr>
          <w:sz w:val="21"/>
        </w:rPr>
      </w:pPr>
      <w:r>
        <w:rPr>
          <w:spacing w:val="-3"/>
          <w:sz w:val="21"/>
        </w:rPr>
        <w:t>每套住宅应至少有一个居住空间能获得冬季日照；</w:t>
      </w:r>
    </w:p>
    <w:p>
      <w:pPr>
        <w:pStyle w:val="ListParagraph"/>
        <w:numPr>
          <w:ilvl w:val="3"/>
          <w:numId w:val="2"/>
        </w:numPr>
        <w:tabs>
          <w:tab w:pos="954" w:val="left" w:leader="none"/>
        </w:tabs>
        <w:spacing w:line="278" w:lineRule="auto" w:before="43" w:after="0"/>
        <w:ind w:left="112" w:right="609" w:firstLine="420"/>
        <w:jc w:val="both"/>
        <w:rPr>
          <w:sz w:val="21"/>
        </w:rPr>
      </w:pPr>
      <w:r>
        <w:rPr>
          <w:spacing w:val="-7"/>
          <w:sz w:val="21"/>
        </w:rPr>
        <w:t>当一套住宅中居住空间总数 </w:t>
      </w:r>
      <w:r>
        <w:rPr>
          <w:sz w:val="21"/>
        </w:rPr>
        <w:t>4</w:t>
      </w:r>
      <w:r>
        <w:rPr>
          <w:spacing w:val="-24"/>
          <w:sz w:val="21"/>
        </w:rPr>
        <w:t> 个及 </w:t>
      </w:r>
      <w:r>
        <w:rPr>
          <w:sz w:val="21"/>
        </w:rPr>
        <w:t>4</w:t>
      </w:r>
      <w:r>
        <w:rPr>
          <w:spacing w:val="-16"/>
          <w:sz w:val="21"/>
        </w:rPr>
        <w:t> 个以上时，其中应有 </w:t>
      </w:r>
      <w:r>
        <w:rPr>
          <w:sz w:val="21"/>
        </w:rPr>
        <w:t>2</w:t>
      </w:r>
      <w:r>
        <w:rPr>
          <w:spacing w:val="-11"/>
          <w:sz w:val="21"/>
        </w:rPr>
        <w:t> 个居住空间能获得冬季日照，并应</w:t>
      </w:r>
      <w:r>
        <w:rPr>
          <w:spacing w:val="-10"/>
          <w:sz w:val="21"/>
        </w:rPr>
        <w:t>满足现行《江苏省城市规划管理技术规定》、《城市居住区规划设计规范》</w:t>
      </w:r>
      <w:r>
        <w:rPr>
          <w:sz w:val="21"/>
        </w:rPr>
        <w:t>GB50180</w:t>
      </w:r>
      <w:r>
        <w:rPr>
          <w:spacing w:val="-6"/>
          <w:sz w:val="21"/>
        </w:rPr>
        <w:t> 及各地方主管部门</w:t>
      </w:r>
      <w:r>
        <w:rPr>
          <w:spacing w:val="-4"/>
          <w:sz w:val="21"/>
        </w:rPr>
        <w:t>的相关要求。</w:t>
      </w:r>
    </w:p>
    <w:p>
      <w:pPr>
        <w:pStyle w:val="ListParagraph"/>
        <w:numPr>
          <w:ilvl w:val="2"/>
          <w:numId w:val="2"/>
        </w:numPr>
        <w:tabs>
          <w:tab w:pos="848" w:val="left" w:leader="none"/>
        </w:tabs>
        <w:spacing w:line="278" w:lineRule="auto" w:before="156" w:after="0"/>
        <w:ind w:left="112" w:right="621" w:firstLine="0"/>
        <w:jc w:val="both"/>
        <w:rPr>
          <w:sz w:val="21"/>
        </w:rPr>
      </w:pPr>
      <w:r>
        <w:rPr>
          <w:spacing w:val="-5"/>
          <w:sz w:val="21"/>
        </w:rPr>
        <w:t>获得冬季日照要求的居住空间，日照标准应符合表 </w:t>
      </w:r>
      <w:r>
        <w:rPr>
          <w:sz w:val="21"/>
        </w:rPr>
        <w:t>2</w:t>
      </w:r>
      <w:r>
        <w:rPr>
          <w:spacing w:val="-7"/>
          <w:sz w:val="21"/>
        </w:rPr>
        <w:t> 的规定。有效日照分析计算应符合《江苏</w:t>
      </w:r>
      <w:r>
        <w:rPr>
          <w:spacing w:val="-5"/>
          <w:sz w:val="21"/>
        </w:rPr>
        <w:t>省日照分析技术规程》</w:t>
      </w:r>
      <w:r>
        <w:rPr>
          <w:sz w:val="21"/>
        </w:rPr>
        <w:t>DB32/T3702</w:t>
      </w:r>
      <w:r>
        <w:rPr>
          <w:spacing w:val="-9"/>
          <w:sz w:val="21"/>
        </w:rPr>
        <w:t> 及各地日照计算细则的规定。</w:t>
      </w:r>
    </w:p>
    <w:p>
      <w:pPr>
        <w:pStyle w:val="BodyText"/>
        <w:tabs>
          <w:tab w:pos="525" w:val="left" w:leader="none"/>
        </w:tabs>
        <w:spacing w:before="155"/>
        <w:ind w:right="717"/>
        <w:jc w:val="center"/>
        <w:rPr>
          <w:rFonts w:ascii="黑体" w:eastAsia="黑体" w:hint="eastAsia"/>
        </w:rPr>
      </w:pPr>
      <w:r>
        <w:rPr>
          <w:rFonts w:ascii="黑体" w:eastAsia="黑体" w:hint="eastAsia"/>
        </w:rPr>
        <w:t>表2</w:t>
        <w:tab/>
        <w:t>住</w:t>
      </w:r>
      <w:r>
        <w:rPr>
          <w:rFonts w:ascii="黑体" w:eastAsia="黑体" w:hint="eastAsia"/>
          <w:spacing w:val="-3"/>
        </w:rPr>
        <w:t>宅</w:t>
      </w:r>
      <w:r>
        <w:rPr>
          <w:rFonts w:ascii="黑体" w:eastAsia="黑体" w:hint="eastAsia"/>
        </w:rPr>
        <w:t>建</w:t>
      </w:r>
      <w:r>
        <w:rPr>
          <w:rFonts w:ascii="黑体" w:eastAsia="黑体" w:hint="eastAsia"/>
          <w:spacing w:val="-3"/>
        </w:rPr>
        <w:t>筑</w:t>
      </w:r>
      <w:r>
        <w:rPr>
          <w:rFonts w:ascii="黑体" w:eastAsia="黑体" w:hint="eastAsia"/>
        </w:rPr>
        <w:t>日</w:t>
      </w:r>
      <w:r>
        <w:rPr>
          <w:rFonts w:ascii="黑体" w:eastAsia="黑体" w:hint="eastAsia"/>
          <w:spacing w:val="-3"/>
        </w:rPr>
        <w:t>照</w:t>
      </w:r>
      <w:r>
        <w:rPr>
          <w:rFonts w:ascii="黑体" w:eastAsia="黑体" w:hint="eastAsia"/>
        </w:rPr>
        <w:t>标准</w:t>
      </w:r>
    </w:p>
    <w:p>
      <w:pPr>
        <w:spacing w:after="0"/>
        <w:jc w:val="center"/>
        <w:rPr>
          <w:rFonts w:ascii="黑体" w:eastAsia="黑体" w:hint="eastAsia"/>
        </w:rPr>
        <w:sectPr>
          <w:pgSz w:w="11910" w:h="16840"/>
          <w:pgMar w:header="1441" w:footer="1140" w:top="1660" w:bottom="1340" w:left="1020" w:right="800"/>
        </w:sectPr>
      </w:pPr>
    </w:p>
    <w:p>
      <w:pPr>
        <w:pStyle w:val="BodyText"/>
        <w:spacing w:before="4" w:after="1"/>
        <w:rPr>
          <w:rFonts w:ascii="黑体"/>
          <w:sz w:val="18"/>
        </w:rPr>
      </w:pPr>
    </w:p>
    <w:tbl>
      <w:tblPr>
        <w:tblW w:w="0" w:type="auto"/>
        <w:jc w:val="left"/>
        <w:tblInd w:w="9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521"/>
        <w:gridCol w:w="2977"/>
        <w:gridCol w:w="2836"/>
      </w:tblGrid>
      <w:tr>
        <w:trPr>
          <w:trHeight w:val="567" w:hRule="atLeast"/>
        </w:trPr>
        <w:tc>
          <w:tcPr>
            <w:tcW w:w="2521" w:type="dxa"/>
            <w:tcBorders>
              <w:bottom w:val="single" w:sz="6" w:space="0" w:color="000000"/>
              <w:right w:val="single" w:sz="6" w:space="0" w:color="000000"/>
            </w:tcBorders>
          </w:tcPr>
          <w:p>
            <w:pPr>
              <w:pStyle w:val="TableParagraph"/>
              <w:spacing w:before="151"/>
              <w:ind w:left="191" w:right="166"/>
              <w:jc w:val="center"/>
              <w:rPr>
                <w:sz w:val="21"/>
              </w:rPr>
            </w:pPr>
            <w:r>
              <w:rPr>
                <w:sz w:val="21"/>
              </w:rPr>
              <w:t>城镇常驻人口（万人）</w:t>
            </w:r>
          </w:p>
        </w:tc>
        <w:tc>
          <w:tcPr>
            <w:tcW w:w="2977" w:type="dxa"/>
            <w:tcBorders>
              <w:left w:val="single" w:sz="6" w:space="0" w:color="000000"/>
              <w:bottom w:val="single" w:sz="6" w:space="0" w:color="000000"/>
              <w:right w:val="single" w:sz="6" w:space="0" w:color="000000"/>
            </w:tcBorders>
          </w:tcPr>
          <w:p>
            <w:pPr>
              <w:pStyle w:val="TableParagraph"/>
              <w:spacing w:before="151"/>
              <w:ind w:left="1283"/>
              <w:rPr>
                <w:sz w:val="21"/>
              </w:rPr>
            </w:pPr>
            <w:r>
              <w:rPr>
                <w:sz w:val="21"/>
              </w:rPr>
              <w:t>≥50</w:t>
            </w:r>
          </w:p>
        </w:tc>
        <w:tc>
          <w:tcPr>
            <w:tcW w:w="2836" w:type="dxa"/>
            <w:tcBorders>
              <w:left w:val="single" w:sz="6" w:space="0" w:color="000000"/>
              <w:bottom w:val="single" w:sz="6" w:space="0" w:color="000000"/>
            </w:tcBorders>
          </w:tcPr>
          <w:p>
            <w:pPr>
              <w:pStyle w:val="TableParagraph"/>
              <w:spacing w:before="151"/>
              <w:ind w:left="1194" w:right="1158"/>
              <w:jc w:val="center"/>
              <w:rPr>
                <w:sz w:val="21"/>
              </w:rPr>
            </w:pPr>
            <w:r>
              <w:rPr>
                <w:sz w:val="21"/>
              </w:rPr>
              <w:t>＜50</w:t>
            </w:r>
          </w:p>
        </w:tc>
      </w:tr>
      <w:tr>
        <w:trPr>
          <w:trHeight w:val="474" w:hRule="atLeast"/>
        </w:trPr>
        <w:tc>
          <w:tcPr>
            <w:tcW w:w="2521" w:type="dxa"/>
            <w:tcBorders>
              <w:top w:val="single" w:sz="6" w:space="0" w:color="000000"/>
              <w:bottom w:val="single" w:sz="6" w:space="0" w:color="000000"/>
              <w:right w:val="single" w:sz="6" w:space="0" w:color="000000"/>
            </w:tcBorders>
          </w:tcPr>
          <w:p>
            <w:pPr>
              <w:pStyle w:val="TableParagraph"/>
              <w:ind w:left="188" w:right="166"/>
              <w:jc w:val="center"/>
              <w:rPr>
                <w:sz w:val="21"/>
              </w:rPr>
            </w:pPr>
            <w:r>
              <w:rPr>
                <w:sz w:val="21"/>
              </w:rPr>
              <w:t>日照标准日</w:t>
            </w:r>
          </w:p>
        </w:tc>
        <w:tc>
          <w:tcPr>
            <w:tcW w:w="5813" w:type="dxa"/>
            <w:gridSpan w:val="2"/>
            <w:tcBorders>
              <w:top w:val="single" w:sz="6" w:space="0" w:color="000000"/>
              <w:left w:val="single" w:sz="6" w:space="0" w:color="000000"/>
              <w:bottom w:val="single" w:sz="6" w:space="0" w:color="000000"/>
            </w:tcBorders>
          </w:tcPr>
          <w:p>
            <w:pPr>
              <w:pStyle w:val="TableParagraph"/>
              <w:ind w:left="635" w:right="600"/>
              <w:jc w:val="center"/>
              <w:rPr>
                <w:sz w:val="21"/>
              </w:rPr>
            </w:pPr>
            <w:r>
              <w:rPr>
                <w:sz w:val="21"/>
              </w:rPr>
              <w:t>大寒日</w:t>
            </w:r>
          </w:p>
        </w:tc>
      </w:tr>
      <w:tr>
        <w:trPr>
          <w:trHeight w:val="474" w:hRule="atLeast"/>
        </w:trPr>
        <w:tc>
          <w:tcPr>
            <w:tcW w:w="2521" w:type="dxa"/>
            <w:tcBorders>
              <w:top w:val="single" w:sz="6" w:space="0" w:color="000000"/>
              <w:bottom w:val="single" w:sz="6" w:space="0" w:color="000000"/>
              <w:right w:val="single" w:sz="6" w:space="0" w:color="000000"/>
            </w:tcBorders>
          </w:tcPr>
          <w:p>
            <w:pPr>
              <w:pStyle w:val="TableParagraph"/>
              <w:ind w:left="191" w:right="166"/>
              <w:jc w:val="center"/>
              <w:rPr>
                <w:sz w:val="21"/>
              </w:rPr>
            </w:pPr>
            <w:r>
              <w:rPr>
                <w:sz w:val="21"/>
              </w:rPr>
              <w:t>日照时数（h）</w:t>
            </w:r>
          </w:p>
        </w:tc>
        <w:tc>
          <w:tcPr>
            <w:tcW w:w="2977" w:type="dxa"/>
            <w:tcBorders>
              <w:top w:val="single" w:sz="6" w:space="0" w:color="000000"/>
              <w:left w:val="single" w:sz="6" w:space="0" w:color="000000"/>
              <w:bottom w:val="single" w:sz="6" w:space="0" w:color="000000"/>
              <w:right w:val="single" w:sz="6" w:space="0" w:color="000000"/>
            </w:tcBorders>
          </w:tcPr>
          <w:p>
            <w:pPr>
              <w:pStyle w:val="TableParagraph"/>
              <w:ind w:left="1336"/>
              <w:rPr>
                <w:sz w:val="21"/>
              </w:rPr>
            </w:pPr>
            <w:r>
              <w:rPr>
                <w:sz w:val="21"/>
              </w:rPr>
              <w:t>≥2</w:t>
            </w:r>
          </w:p>
        </w:tc>
        <w:tc>
          <w:tcPr>
            <w:tcW w:w="2836" w:type="dxa"/>
            <w:tcBorders>
              <w:top w:val="single" w:sz="6" w:space="0" w:color="000000"/>
              <w:left w:val="single" w:sz="6" w:space="0" w:color="000000"/>
              <w:bottom w:val="single" w:sz="6" w:space="0" w:color="000000"/>
            </w:tcBorders>
          </w:tcPr>
          <w:p>
            <w:pPr>
              <w:pStyle w:val="TableParagraph"/>
              <w:ind w:left="1194" w:right="1158"/>
              <w:jc w:val="center"/>
              <w:rPr>
                <w:sz w:val="21"/>
              </w:rPr>
            </w:pPr>
            <w:r>
              <w:rPr>
                <w:sz w:val="21"/>
              </w:rPr>
              <w:t>≥3</w:t>
            </w:r>
          </w:p>
        </w:tc>
      </w:tr>
      <w:tr>
        <w:trPr>
          <w:trHeight w:val="472" w:hRule="atLeast"/>
        </w:trPr>
        <w:tc>
          <w:tcPr>
            <w:tcW w:w="2521" w:type="dxa"/>
            <w:tcBorders>
              <w:top w:val="single" w:sz="6" w:space="0" w:color="000000"/>
              <w:bottom w:val="single" w:sz="6" w:space="0" w:color="000000"/>
              <w:right w:val="single" w:sz="6" w:space="0" w:color="000000"/>
            </w:tcBorders>
          </w:tcPr>
          <w:p>
            <w:pPr>
              <w:pStyle w:val="TableParagraph"/>
              <w:ind w:left="191" w:right="166"/>
              <w:jc w:val="center"/>
              <w:rPr>
                <w:sz w:val="21"/>
              </w:rPr>
            </w:pPr>
            <w:r>
              <w:rPr>
                <w:sz w:val="21"/>
              </w:rPr>
              <w:t>有效日照时间带（h）</w:t>
            </w:r>
          </w:p>
        </w:tc>
        <w:tc>
          <w:tcPr>
            <w:tcW w:w="5813" w:type="dxa"/>
            <w:gridSpan w:val="2"/>
            <w:tcBorders>
              <w:top w:val="single" w:sz="6" w:space="0" w:color="000000"/>
              <w:left w:val="single" w:sz="6" w:space="0" w:color="000000"/>
              <w:bottom w:val="single" w:sz="6" w:space="0" w:color="000000"/>
            </w:tcBorders>
          </w:tcPr>
          <w:p>
            <w:pPr>
              <w:pStyle w:val="TableParagraph"/>
              <w:ind w:left="635" w:right="600"/>
              <w:jc w:val="center"/>
              <w:rPr>
                <w:sz w:val="21"/>
              </w:rPr>
            </w:pPr>
            <w:r>
              <w:rPr>
                <w:sz w:val="21"/>
              </w:rPr>
              <w:t>8～16</w:t>
            </w:r>
          </w:p>
        </w:tc>
      </w:tr>
      <w:tr>
        <w:trPr>
          <w:trHeight w:val="483" w:hRule="atLeast"/>
        </w:trPr>
        <w:tc>
          <w:tcPr>
            <w:tcW w:w="2521" w:type="dxa"/>
            <w:tcBorders>
              <w:top w:val="single" w:sz="6" w:space="0" w:color="000000"/>
              <w:right w:val="single" w:sz="6" w:space="0" w:color="000000"/>
            </w:tcBorders>
          </w:tcPr>
          <w:p>
            <w:pPr>
              <w:pStyle w:val="TableParagraph"/>
              <w:spacing w:before="25"/>
              <w:ind w:left="188" w:right="166"/>
              <w:jc w:val="center"/>
              <w:rPr>
                <w:sz w:val="21"/>
              </w:rPr>
            </w:pPr>
            <w:r>
              <w:rPr>
                <w:sz w:val="21"/>
              </w:rPr>
              <w:t>日照时间计算起点</w:t>
            </w:r>
          </w:p>
        </w:tc>
        <w:tc>
          <w:tcPr>
            <w:tcW w:w="5813" w:type="dxa"/>
            <w:gridSpan w:val="2"/>
            <w:tcBorders>
              <w:top w:val="single" w:sz="6" w:space="0" w:color="000000"/>
              <w:left w:val="single" w:sz="6" w:space="0" w:color="000000"/>
            </w:tcBorders>
          </w:tcPr>
          <w:p>
            <w:pPr>
              <w:pStyle w:val="TableParagraph"/>
              <w:spacing w:before="25"/>
              <w:ind w:left="635" w:right="600"/>
              <w:jc w:val="center"/>
              <w:rPr>
                <w:sz w:val="21"/>
              </w:rPr>
            </w:pPr>
            <w:r>
              <w:rPr>
                <w:sz w:val="21"/>
              </w:rPr>
              <w:t>底层窗台面（指室内地面 0.90m 高的外墙位置）</w:t>
            </w:r>
          </w:p>
        </w:tc>
      </w:tr>
    </w:tbl>
    <w:p>
      <w:pPr>
        <w:pStyle w:val="BodyText"/>
        <w:spacing w:before="7"/>
        <w:rPr>
          <w:rFonts w:ascii="黑体"/>
          <w:sz w:val="8"/>
        </w:rPr>
      </w:pPr>
    </w:p>
    <w:p>
      <w:pPr>
        <w:pStyle w:val="BodyText"/>
        <w:spacing w:line="278" w:lineRule="auto" w:before="71"/>
        <w:ind w:left="396" w:right="328" w:firstLine="420"/>
      </w:pPr>
      <w:r>
        <w:rPr>
          <w:spacing w:val="-11"/>
        </w:rPr>
        <w:t>注：旧区改建的项目内新建住宅日照标准可酌情降低，但不应低于大寒日照</w:t>
      </w:r>
      <w:r>
        <w:rPr>
          <w:spacing w:val="-3"/>
        </w:rPr>
        <w:t>1</w:t>
      </w:r>
      <w:r>
        <w:rPr>
          <w:spacing w:val="-13"/>
        </w:rPr>
        <w:t>小时的标准。“旧区” </w:t>
      </w:r>
      <w:r>
        <w:rPr>
          <w:spacing w:val="-6"/>
        </w:rPr>
        <w:t>的范围由城市总体规划确定。</w:t>
      </w:r>
    </w:p>
    <w:p>
      <w:pPr>
        <w:pStyle w:val="ListParagraph"/>
        <w:numPr>
          <w:ilvl w:val="2"/>
          <w:numId w:val="2"/>
        </w:numPr>
        <w:tabs>
          <w:tab w:pos="1130" w:val="left" w:leader="none"/>
          <w:tab w:pos="1131" w:val="left" w:leader="none"/>
        </w:tabs>
        <w:spacing w:line="240" w:lineRule="auto" w:before="157" w:after="0"/>
        <w:ind w:left="1130" w:right="0" w:hanging="735"/>
        <w:jc w:val="left"/>
        <w:rPr>
          <w:sz w:val="21"/>
        </w:rPr>
      </w:pPr>
      <w:r>
        <w:rPr>
          <w:spacing w:val="-6"/>
          <w:sz w:val="21"/>
        </w:rPr>
        <w:t>需要获得冬季日照的居住空间的窗洞口宽度不应小于 </w:t>
      </w:r>
      <w:r>
        <w:rPr>
          <w:sz w:val="21"/>
        </w:rPr>
        <w:t>0.80m。</w:t>
      </w:r>
    </w:p>
    <w:p>
      <w:pPr>
        <w:pStyle w:val="BodyText"/>
        <w:spacing w:before="6"/>
        <w:rPr>
          <w:sz w:val="15"/>
        </w:rPr>
      </w:pPr>
    </w:p>
    <w:p>
      <w:pPr>
        <w:pStyle w:val="ListParagraph"/>
        <w:numPr>
          <w:ilvl w:val="1"/>
          <w:numId w:val="2"/>
        </w:numPr>
        <w:tabs>
          <w:tab w:pos="921" w:val="left" w:leader="none"/>
          <w:tab w:pos="923" w:val="left" w:leader="none"/>
        </w:tabs>
        <w:spacing w:line="240" w:lineRule="auto" w:before="1" w:after="0"/>
        <w:ind w:left="922" w:right="0" w:hanging="527"/>
        <w:jc w:val="left"/>
        <w:rPr>
          <w:rFonts w:ascii="黑体" w:eastAsia="黑体" w:hint="eastAsia"/>
          <w:sz w:val="21"/>
        </w:rPr>
      </w:pPr>
      <w:r>
        <w:rPr>
          <w:rFonts w:ascii="黑体" w:eastAsia="黑体" w:hint="eastAsia"/>
          <w:spacing w:val="-1"/>
          <w:sz w:val="21"/>
        </w:rPr>
        <w:t>天然采光</w:t>
      </w:r>
    </w:p>
    <w:p>
      <w:pPr>
        <w:pStyle w:val="BodyText"/>
        <w:spacing w:before="6"/>
        <w:rPr>
          <w:rFonts w:ascii="黑体"/>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卧室、书房、起居室</w:t>
      </w:r>
      <w:r>
        <w:rPr>
          <w:sz w:val="21"/>
        </w:rPr>
        <w:t>（</w:t>
      </w:r>
      <w:r>
        <w:rPr>
          <w:spacing w:val="-3"/>
          <w:sz w:val="21"/>
        </w:rPr>
        <w:t>厅</w:t>
      </w:r>
      <w:r>
        <w:rPr>
          <w:sz w:val="21"/>
        </w:rPr>
        <w:t>）</w:t>
      </w:r>
      <w:r>
        <w:rPr>
          <w:spacing w:val="-3"/>
          <w:sz w:val="21"/>
        </w:rPr>
        <w:t>、厨房应有直接天然采光。</w:t>
      </w:r>
    </w:p>
    <w:p>
      <w:pPr>
        <w:pStyle w:val="BodyText"/>
        <w:spacing w:before="7"/>
        <w:rPr>
          <w:sz w:val="15"/>
        </w:rPr>
      </w:pPr>
    </w:p>
    <w:p>
      <w:pPr>
        <w:pStyle w:val="ListParagraph"/>
        <w:numPr>
          <w:ilvl w:val="2"/>
          <w:numId w:val="2"/>
        </w:numPr>
        <w:tabs>
          <w:tab w:pos="1130" w:val="left" w:leader="none"/>
          <w:tab w:pos="1131" w:val="left" w:leader="none"/>
        </w:tabs>
        <w:spacing w:line="278" w:lineRule="auto" w:before="0" w:after="0"/>
        <w:ind w:left="396" w:right="328" w:firstLine="0"/>
        <w:jc w:val="left"/>
        <w:rPr>
          <w:sz w:val="21"/>
        </w:rPr>
      </w:pPr>
      <w:r>
        <w:rPr>
          <w:spacing w:val="-9"/>
          <w:sz w:val="21"/>
        </w:rPr>
        <w:t>住宅建筑的卧室、书房、起居室</w:t>
      </w:r>
      <w:r>
        <w:rPr>
          <w:sz w:val="21"/>
        </w:rPr>
        <w:t>（</w:t>
      </w:r>
      <w:r>
        <w:rPr>
          <w:spacing w:val="-3"/>
          <w:sz w:val="21"/>
        </w:rPr>
        <w:t>厅</w:t>
      </w:r>
      <w:r>
        <w:rPr>
          <w:spacing w:val="-20"/>
          <w:sz w:val="21"/>
        </w:rPr>
        <w:t>）</w:t>
      </w:r>
      <w:r>
        <w:rPr>
          <w:spacing w:val="-6"/>
          <w:sz w:val="21"/>
        </w:rPr>
        <w:t>的采光不应低于采光等级 </w:t>
      </w:r>
      <w:r>
        <w:rPr>
          <w:sz w:val="21"/>
        </w:rPr>
        <w:t>IV</w:t>
      </w:r>
      <w:r>
        <w:rPr>
          <w:spacing w:val="-10"/>
          <w:sz w:val="21"/>
        </w:rPr>
        <w:t> 级的采光标准值，侧面采光的采光系数不应低于 </w:t>
      </w:r>
      <w:r>
        <w:rPr>
          <w:sz w:val="21"/>
        </w:rPr>
        <w:t>2.0</w:t>
      </w:r>
      <w:r>
        <w:rPr>
          <w:spacing w:val="-7"/>
          <w:sz w:val="21"/>
        </w:rPr>
        <w:t>%，室内天然光照度不应低于 </w:t>
      </w:r>
      <w:r>
        <w:rPr>
          <w:sz w:val="21"/>
        </w:rPr>
        <w:t>300lx。</w:t>
      </w:r>
    </w:p>
    <w:p>
      <w:pPr>
        <w:pStyle w:val="ListParagraph"/>
        <w:numPr>
          <w:ilvl w:val="2"/>
          <w:numId w:val="2"/>
        </w:numPr>
        <w:tabs>
          <w:tab w:pos="1130" w:val="left" w:leader="none"/>
          <w:tab w:pos="1131" w:val="left" w:leader="none"/>
        </w:tabs>
        <w:spacing w:line="240" w:lineRule="auto" w:before="156" w:after="0"/>
        <w:ind w:left="1130" w:right="0" w:hanging="735"/>
        <w:jc w:val="left"/>
        <w:rPr>
          <w:rFonts w:ascii="黑体" w:eastAsia="黑体" w:hint="eastAsia"/>
          <w:sz w:val="21"/>
        </w:rPr>
      </w:pPr>
      <w:r>
        <w:rPr>
          <w:rFonts w:ascii="黑体" w:eastAsia="黑体" w:hint="eastAsia"/>
          <w:spacing w:val="-3"/>
          <w:sz w:val="21"/>
        </w:rPr>
        <w:t>卧室、书房、起居室</w:t>
      </w:r>
      <w:r>
        <w:rPr>
          <w:rFonts w:ascii="黑体" w:eastAsia="黑体" w:hint="eastAsia"/>
          <w:sz w:val="21"/>
        </w:rPr>
        <w:t>（</w:t>
      </w:r>
      <w:r>
        <w:rPr>
          <w:rFonts w:ascii="黑体" w:eastAsia="黑体" w:hint="eastAsia"/>
          <w:spacing w:val="-3"/>
          <w:sz w:val="21"/>
        </w:rPr>
        <w:t>厅</w:t>
      </w:r>
      <w:r>
        <w:rPr>
          <w:rFonts w:ascii="黑体" w:eastAsia="黑体" w:hint="eastAsia"/>
          <w:sz w:val="21"/>
        </w:rPr>
        <w:t>）</w:t>
      </w:r>
      <w:r>
        <w:rPr>
          <w:rFonts w:ascii="黑体" w:eastAsia="黑体" w:hint="eastAsia"/>
          <w:spacing w:val="-6"/>
          <w:sz w:val="21"/>
        </w:rPr>
        <w:t>、厨房采光窗洞口的窗地面积比不应低于 </w:t>
      </w:r>
      <w:r>
        <w:rPr>
          <w:rFonts w:ascii="黑体" w:eastAsia="黑体" w:hint="eastAsia"/>
          <w:sz w:val="21"/>
        </w:rPr>
        <w:t>1.1/7。</w:t>
      </w:r>
    </w:p>
    <w:p>
      <w:pPr>
        <w:pStyle w:val="BodyText"/>
        <w:spacing w:before="6"/>
        <w:rPr>
          <w:rFonts w:ascii="黑体"/>
          <w:sz w:val="15"/>
        </w:rPr>
      </w:pPr>
    </w:p>
    <w:p>
      <w:pPr>
        <w:pStyle w:val="ListParagraph"/>
        <w:numPr>
          <w:ilvl w:val="2"/>
          <w:numId w:val="2"/>
        </w:numPr>
        <w:tabs>
          <w:tab w:pos="1130" w:val="left" w:leader="none"/>
          <w:tab w:pos="1131" w:val="left" w:leader="none"/>
        </w:tabs>
        <w:spacing w:line="240" w:lineRule="auto" w:before="1" w:after="0"/>
        <w:ind w:left="1130" w:right="0" w:hanging="735"/>
        <w:jc w:val="left"/>
        <w:rPr>
          <w:sz w:val="21"/>
        </w:rPr>
      </w:pPr>
      <w:r>
        <w:rPr>
          <w:spacing w:val="-5"/>
          <w:sz w:val="21"/>
        </w:rPr>
        <w:t>设有采光窗的楼梯间、卫生间采光窗洞口的窗地面积比不应低于 </w:t>
      </w:r>
      <w:r>
        <w:rPr>
          <w:sz w:val="21"/>
        </w:rPr>
        <w:t>1.1/12。</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有效采光面积计算应符合下列规定：</w:t>
      </w:r>
    </w:p>
    <w:p>
      <w:pPr>
        <w:pStyle w:val="BodyText"/>
        <w:spacing w:before="6"/>
        <w:rPr>
          <w:sz w:val="15"/>
        </w:rPr>
      </w:pP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5"/>
          <w:sz w:val="21"/>
        </w:rPr>
        <w:t>侧窗采光口下沿离楼面或地面高度小于 </w:t>
      </w:r>
      <w:r>
        <w:rPr>
          <w:sz w:val="21"/>
        </w:rPr>
        <w:t>0.50m</w:t>
      </w:r>
      <w:r>
        <w:rPr>
          <w:spacing w:val="-13"/>
          <w:sz w:val="21"/>
        </w:rPr>
        <w:t> 的窗洞口不应计入有效采光面积内，窗洞口上沿</w:t>
      </w:r>
      <w:r>
        <w:rPr>
          <w:spacing w:val="-11"/>
          <w:sz w:val="21"/>
        </w:rPr>
        <w:t>距地面高度不宜低于 </w:t>
      </w:r>
      <w:r>
        <w:rPr>
          <w:sz w:val="21"/>
        </w:rPr>
        <w:t>2.00m；</w:t>
      </w: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11"/>
          <w:sz w:val="21"/>
        </w:rPr>
        <w:t>卧室、起居室、厨房侧窗采光口上部设置有效深度超过 </w:t>
      </w:r>
      <w:r>
        <w:rPr>
          <w:sz w:val="21"/>
        </w:rPr>
        <w:t>1.00m</w:t>
      </w:r>
      <w:r>
        <w:rPr>
          <w:spacing w:val="-10"/>
          <w:sz w:val="21"/>
        </w:rPr>
        <w:t> 以上的外廊、阳台等外挑遮挡物</w:t>
      </w:r>
      <w:r>
        <w:rPr>
          <w:spacing w:val="-8"/>
          <w:sz w:val="21"/>
        </w:rPr>
        <w:t>时，其有效采光面积按采光口面积的 </w:t>
      </w:r>
      <w:r>
        <w:rPr>
          <w:sz w:val="21"/>
        </w:rPr>
        <w:t>70</w:t>
      </w:r>
      <w:r>
        <w:rPr>
          <w:spacing w:val="-1"/>
          <w:sz w:val="21"/>
        </w:rPr>
        <w:t>%计算；</w:t>
      </w:r>
    </w:p>
    <w:p>
      <w:pPr>
        <w:pStyle w:val="ListParagraph"/>
        <w:numPr>
          <w:ilvl w:val="3"/>
          <w:numId w:val="2"/>
        </w:numPr>
        <w:tabs>
          <w:tab w:pos="1236" w:val="left" w:leader="none"/>
          <w:tab w:pos="1237" w:val="left" w:leader="none"/>
        </w:tabs>
        <w:spacing w:line="269" w:lineRule="exact" w:before="0" w:after="0"/>
        <w:ind w:left="1236" w:right="0" w:hanging="421"/>
        <w:jc w:val="left"/>
        <w:rPr>
          <w:sz w:val="21"/>
        </w:rPr>
      </w:pPr>
      <w:r>
        <w:rPr>
          <w:spacing w:val="-1"/>
          <w:sz w:val="21"/>
        </w:rPr>
        <w:t>顶部采光</w:t>
      </w:r>
      <w:r>
        <w:rPr>
          <w:spacing w:val="-3"/>
          <w:sz w:val="21"/>
        </w:rPr>
        <w:t>（或天窗采光）</w:t>
      </w:r>
      <w:r>
        <w:rPr>
          <w:spacing w:val="-6"/>
          <w:sz w:val="21"/>
        </w:rPr>
        <w:t>时，其有效面积可按侧窗采光口面积的 </w:t>
      </w:r>
      <w:r>
        <w:rPr>
          <w:sz w:val="21"/>
        </w:rPr>
        <w:t>2.5</w:t>
      </w:r>
      <w:r>
        <w:rPr>
          <w:spacing w:val="-12"/>
          <w:sz w:val="21"/>
        </w:rPr>
        <w:t> 倍计算。</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当住宅套内空间利用凹槽设置采光窗时，应符合下列规定：</w:t>
      </w:r>
    </w:p>
    <w:p>
      <w:pPr>
        <w:pStyle w:val="BodyText"/>
        <w:spacing w:before="7"/>
        <w:rPr>
          <w:sz w:val="15"/>
        </w:rPr>
      </w:pP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7"/>
          <w:sz w:val="21"/>
        </w:rPr>
        <w:t>凹槽的净宽与净深之比不应小于 </w:t>
      </w:r>
      <w:r>
        <w:rPr>
          <w:sz w:val="21"/>
        </w:rPr>
        <w:t>1/3；</w:t>
      </w:r>
    </w:p>
    <w:p>
      <w:pPr>
        <w:pStyle w:val="ListParagraph"/>
        <w:numPr>
          <w:ilvl w:val="3"/>
          <w:numId w:val="2"/>
        </w:numPr>
        <w:tabs>
          <w:tab w:pos="1236" w:val="left" w:leader="none"/>
          <w:tab w:pos="1237" w:val="left" w:leader="none"/>
        </w:tabs>
        <w:spacing w:line="278" w:lineRule="auto" w:before="43" w:after="0"/>
        <w:ind w:left="396" w:right="326" w:firstLine="420"/>
        <w:jc w:val="left"/>
        <w:rPr>
          <w:sz w:val="21"/>
        </w:rPr>
      </w:pPr>
      <w:r>
        <w:rPr>
          <w:spacing w:val="-8"/>
          <w:sz w:val="21"/>
        </w:rPr>
        <w:t>同一凹槽内，当同方向的外墙上有 </w:t>
      </w:r>
      <w:r>
        <w:rPr>
          <w:sz w:val="21"/>
        </w:rPr>
        <w:t>2</w:t>
      </w:r>
      <w:r>
        <w:rPr>
          <w:spacing w:val="-11"/>
          <w:sz w:val="21"/>
        </w:rPr>
        <w:t> 樘及以上外门窗时，凹槽净宽不应小于 </w:t>
      </w:r>
      <w:r>
        <w:rPr>
          <w:spacing w:val="-4"/>
          <w:sz w:val="21"/>
        </w:rPr>
        <w:t>1.80m</w:t>
      </w:r>
      <w:r>
        <w:rPr>
          <w:spacing w:val="-13"/>
          <w:sz w:val="21"/>
        </w:rPr>
        <w:t>；仅有 </w:t>
      </w:r>
      <w:r>
        <w:rPr>
          <w:sz w:val="21"/>
        </w:rPr>
        <w:t>1</w:t>
      </w:r>
      <w:r>
        <w:rPr>
          <w:spacing w:val="-22"/>
          <w:sz w:val="21"/>
        </w:rPr>
        <w:t> 樘</w:t>
      </w:r>
      <w:r>
        <w:rPr>
          <w:spacing w:val="-12"/>
          <w:sz w:val="21"/>
        </w:rPr>
        <w:t>外门窗时，凹槽净宽不应小于 </w:t>
      </w:r>
      <w:r>
        <w:rPr>
          <w:sz w:val="21"/>
        </w:rPr>
        <w:t>1.20m；</w:t>
      </w: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4"/>
          <w:sz w:val="21"/>
        </w:rPr>
        <w:t>凹槽的净宽与净深之比大于 </w:t>
      </w:r>
      <w:r>
        <w:rPr>
          <w:spacing w:val="-13"/>
          <w:sz w:val="21"/>
        </w:rPr>
        <w:t>2</w:t>
      </w:r>
      <w:r>
        <w:rPr>
          <w:spacing w:val="-7"/>
          <w:sz w:val="21"/>
        </w:rPr>
        <w:t>，外窗正对开口面且开口面无其他遮挡时，可不考虑凹槽对室内</w:t>
      </w:r>
      <w:r>
        <w:rPr>
          <w:spacing w:val="-5"/>
          <w:sz w:val="21"/>
        </w:rPr>
        <w:t>采光的影响；</w:t>
      </w:r>
    </w:p>
    <w:p>
      <w:pPr>
        <w:pStyle w:val="ListParagraph"/>
        <w:numPr>
          <w:ilvl w:val="3"/>
          <w:numId w:val="2"/>
        </w:numPr>
        <w:tabs>
          <w:tab w:pos="1236" w:val="left" w:leader="none"/>
          <w:tab w:pos="1237" w:val="left" w:leader="none"/>
        </w:tabs>
        <w:spacing w:line="269" w:lineRule="exact" w:before="0" w:after="0"/>
        <w:ind w:left="1236" w:right="0" w:hanging="421"/>
        <w:jc w:val="left"/>
        <w:rPr>
          <w:sz w:val="21"/>
        </w:rPr>
      </w:pPr>
      <w:r>
        <w:rPr>
          <w:spacing w:val="-8"/>
          <w:sz w:val="21"/>
        </w:rPr>
        <w:t>凹槽的净宽与净深之比小于 </w:t>
      </w:r>
      <w:r>
        <w:rPr>
          <w:sz w:val="21"/>
        </w:rPr>
        <w:t>2</w:t>
      </w:r>
      <w:r>
        <w:rPr>
          <w:spacing w:val="-21"/>
          <w:sz w:val="21"/>
        </w:rPr>
        <w:t> 大于等于 </w:t>
      </w:r>
      <w:r>
        <w:rPr>
          <w:sz w:val="21"/>
        </w:rPr>
        <w:t>1/2</w:t>
      </w:r>
      <w:r>
        <w:rPr>
          <w:spacing w:val="-18"/>
          <w:sz w:val="21"/>
        </w:rPr>
        <w:t> 时，有效采光面积按采光口面积的 </w:t>
      </w:r>
      <w:r>
        <w:rPr>
          <w:sz w:val="21"/>
        </w:rPr>
        <w:t>70%</w:t>
      </w:r>
      <w:r>
        <w:rPr>
          <w:spacing w:val="-3"/>
          <w:sz w:val="21"/>
        </w:rPr>
        <w:t>计算窗地比；</w:t>
      </w:r>
    </w:p>
    <w:p>
      <w:pPr>
        <w:pStyle w:val="ListParagraph"/>
        <w:numPr>
          <w:ilvl w:val="3"/>
          <w:numId w:val="2"/>
        </w:numPr>
        <w:tabs>
          <w:tab w:pos="1236" w:val="left" w:leader="none"/>
          <w:tab w:pos="1237" w:val="left" w:leader="none"/>
        </w:tabs>
        <w:spacing w:line="278" w:lineRule="auto" w:before="43" w:after="0"/>
        <w:ind w:left="396" w:right="328" w:firstLine="420"/>
        <w:jc w:val="left"/>
        <w:rPr>
          <w:sz w:val="21"/>
        </w:rPr>
      </w:pPr>
      <w:r>
        <w:rPr>
          <w:spacing w:val="-6"/>
          <w:sz w:val="21"/>
        </w:rPr>
        <w:t>凹槽内的净宽与净深之比小于 </w:t>
      </w:r>
      <w:r>
        <w:rPr>
          <w:sz w:val="21"/>
        </w:rPr>
        <w:t>1/2</w:t>
      </w:r>
      <w:r>
        <w:rPr>
          <w:spacing w:val="-16"/>
          <w:sz w:val="21"/>
        </w:rPr>
        <w:t> 且大于等于 </w:t>
      </w:r>
      <w:r>
        <w:rPr>
          <w:sz w:val="21"/>
        </w:rPr>
        <w:t>1/3</w:t>
      </w:r>
      <w:r>
        <w:rPr>
          <w:spacing w:val="-14"/>
          <w:sz w:val="21"/>
        </w:rPr>
        <w:t> 时，有效采光面积按采光口面积的 </w:t>
      </w:r>
      <w:r>
        <w:rPr>
          <w:sz w:val="21"/>
        </w:rPr>
        <w:t>50</w:t>
      </w:r>
      <w:r>
        <w:rPr>
          <w:spacing w:val="-3"/>
          <w:sz w:val="21"/>
        </w:rPr>
        <w:t>%计算</w:t>
      </w:r>
      <w:r>
        <w:rPr>
          <w:spacing w:val="-1"/>
          <w:sz w:val="21"/>
        </w:rPr>
        <w:t>窗地比；</w:t>
      </w:r>
    </w:p>
    <w:p>
      <w:pPr>
        <w:pStyle w:val="ListParagraph"/>
        <w:numPr>
          <w:ilvl w:val="3"/>
          <w:numId w:val="2"/>
        </w:numPr>
        <w:tabs>
          <w:tab w:pos="1236" w:val="left" w:leader="none"/>
          <w:tab w:pos="1237" w:val="left" w:leader="none"/>
        </w:tabs>
        <w:spacing w:line="269" w:lineRule="exact" w:before="0" w:after="0"/>
        <w:ind w:left="1236" w:right="0" w:hanging="421"/>
        <w:jc w:val="left"/>
        <w:rPr>
          <w:sz w:val="21"/>
        </w:rPr>
      </w:pPr>
      <w:r>
        <w:rPr>
          <w:spacing w:val="-3"/>
          <w:sz w:val="21"/>
        </w:rPr>
        <w:t>凹槽内外墙宜采用浅色饰面材料。</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住宅的公共空间宜有天然采光、自然通风。</w:t>
      </w:r>
    </w:p>
    <w:p>
      <w:pPr>
        <w:pStyle w:val="BodyText"/>
        <w:spacing w:before="6"/>
        <w:rPr>
          <w:sz w:val="15"/>
        </w:rPr>
      </w:pPr>
    </w:p>
    <w:p>
      <w:pPr>
        <w:pStyle w:val="ListParagraph"/>
        <w:numPr>
          <w:ilvl w:val="1"/>
          <w:numId w:val="2"/>
        </w:numPr>
        <w:tabs>
          <w:tab w:pos="921" w:val="left" w:leader="none"/>
          <w:tab w:pos="923" w:val="left" w:leader="none"/>
        </w:tabs>
        <w:spacing w:line="240" w:lineRule="auto" w:before="0" w:after="0"/>
        <w:ind w:left="922" w:right="0" w:hanging="527"/>
        <w:jc w:val="left"/>
        <w:rPr>
          <w:rFonts w:ascii="黑体" w:eastAsia="黑体" w:hint="eastAsia"/>
          <w:sz w:val="21"/>
        </w:rPr>
      </w:pPr>
      <w:r>
        <w:rPr>
          <w:rFonts w:ascii="黑体" w:eastAsia="黑体" w:hint="eastAsia"/>
          <w:spacing w:val="-1"/>
          <w:sz w:val="21"/>
        </w:rPr>
        <w:t>自然通风</w:t>
      </w:r>
    </w:p>
    <w:p>
      <w:pPr>
        <w:spacing w:after="0" w:line="240" w:lineRule="auto"/>
        <w:jc w:val="left"/>
        <w:rPr>
          <w:rFonts w:ascii="黑体" w:eastAsia="黑体" w:hint="eastAsia"/>
          <w:sz w:val="21"/>
        </w:rPr>
        <w:sectPr>
          <w:pgSz w:w="11910" w:h="16840"/>
          <w:pgMar w:header="1441" w:footer="1140" w:top="1660" w:bottom="1340" w:left="1020" w:right="800"/>
        </w:sectPr>
      </w:pPr>
    </w:p>
    <w:p>
      <w:pPr>
        <w:pStyle w:val="BodyText"/>
        <w:spacing w:before="7"/>
        <w:rPr>
          <w:rFonts w:ascii="黑体"/>
          <w:sz w:val="14"/>
        </w:rPr>
      </w:pPr>
    </w:p>
    <w:p>
      <w:pPr>
        <w:pStyle w:val="ListParagraph"/>
        <w:numPr>
          <w:ilvl w:val="2"/>
          <w:numId w:val="2"/>
        </w:numPr>
        <w:tabs>
          <w:tab w:pos="847" w:val="left" w:leader="none"/>
          <w:tab w:pos="848" w:val="left" w:leader="none"/>
        </w:tabs>
        <w:spacing w:line="240" w:lineRule="auto" w:before="72" w:after="0"/>
        <w:ind w:left="847" w:right="0" w:hanging="736"/>
        <w:jc w:val="left"/>
        <w:rPr>
          <w:sz w:val="21"/>
        </w:rPr>
      </w:pPr>
      <w:r>
        <w:rPr>
          <w:spacing w:val="-3"/>
          <w:sz w:val="21"/>
        </w:rPr>
        <w:t>卧室、书房、起居室</w:t>
      </w:r>
      <w:r>
        <w:rPr>
          <w:sz w:val="21"/>
        </w:rPr>
        <w:t>（</w:t>
      </w:r>
      <w:r>
        <w:rPr>
          <w:spacing w:val="-3"/>
          <w:sz w:val="21"/>
        </w:rPr>
        <w:t>厅</w:t>
      </w:r>
      <w:r>
        <w:rPr>
          <w:sz w:val="21"/>
        </w:rPr>
        <w:t>）</w:t>
      </w:r>
      <w:r>
        <w:rPr>
          <w:spacing w:val="-3"/>
          <w:sz w:val="21"/>
        </w:rPr>
        <w:t>、厨房应有自然通风。</w:t>
      </w:r>
    </w:p>
    <w:p>
      <w:pPr>
        <w:pStyle w:val="BodyText"/>
        <w:spacing w:before="6"/>
        <w:rPr>
          <w:sz w:val="15"/>
        </w:rPr>
      </w:pPr>
    </w:p>
    <w:p>
      <w:pPr>
        <w:pStyle w:val="ListParagraph"/>
        <w:numPr>
          <w:ilvl w:val="2"/>
          <w:numId w:val="2"/>
        </w:numPr>
        <w:tabs>
          <w:tab w:pos="848" w:val="left" w:leader="none"/>
        </w:tabs>
        <w:spacing w:line="278" w:lineRule="auto" w:before="0" w:after="0"/>
        <w:ind w:left="112" w:right="619" w:firstLine="0"/>
        <w:jc w:val="both"/>
        <w:rPr>
          <w:sz w:val="21"/>
        </w:rPr>
      </w:pPr>
      <w:r>
        <w:rPr>
          <w:spacing w:val="-3"/>
          <w:sz w:val="21"/>
        </w:rPr>
        <w:t>住宅的平面空间组织、剖面设计、门窗位置和开启方式的设置，应有利于组织室内自然通风。单朝向住宅宜采取改善自然通风的措施，避免进出风开口气流短路。</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6"/>
          <w:sz w:val="21"/>
        </w:rPr>
        <w:t>每套住宅的自然通风开口面积不应小于地面面积的 </w:t>
      </w:r>
      <w:r>
        <w:rPr>
          <w:sz w:val="21"/>
        </w:rPr>
        <w:t>5%。</w:t>
      </w:r>
    </w:p>
    <w:p>
      <w:pPr>
        <w:pStyle w:val="BodyText"/>
        <w:spacing w:before="7"/>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3"/>
          <w:sz w:val="21"/>
        </w:rPr>
        <w:t>采用自然通风的房间，其自然通风开口面积应符合下列规定：</w:t>
      </w:r>
    </w:p>
    <w:p>
      <w:pPr>
        <w:pStyle w:val="BodyText"/>
        <w:spacing w:before="6"/>
        <w:rPr>
          <w:sz w:val="15"/>
        </w:rPr>
      </w:pPr>
    </w:p>
    <w:p>
      <w:pPr>
        <w:pStyle w:val="ListParagraph"/>
        <w:numPr>
          <w:ilvl w:val="3"/>
          <w:numId w:val="2"/>
        </w:numPr>
        <w:tabs>
          <w:tab w:pos="954" w:val="left" w:leader="none"/>
        </w:tabs>
        <w:spacing w:line="278" w:lineRule="auto" w:before="1" w:after="0"/>
        <w:ind w:left="112" w:right="609" w:firstLine="420"/>
        <w:jc w:val="both"/>
        <w:rPr>
          <w:sz w:val="21"/>
        </w:rPr>
      </w:pPr>
      <w:r>
        <w:rPr>
          <w:spacing w:val="-2"/>
          <w:sz w:val="21"/>
        </w:rPr>
        <w:t>卧室、起居室</w:t>
      </w:r>
      <w:r>
        <w:rPr>
          <w:sz w:val="21"/>
        </w:rPr>
        <w:t>（厅</w:t>
      </w:r>
      <w:r>
        <w:rPr>
          <w:spacing w:val="-3"/>
          <w:sz w:val="21"/>
        </w:rPr>
        <w:t>）</w:t>
      </w:r>
      <w:r>
        <w:rPr>
          <w:spacing w:val="-2"/>
          <w:sz w:val="21"/>
        </w:rPr>
        <w:t>、明卫生间的直接自然通风开口面积不应小于该房间地板面积的 </w:t>
      </w:r>
      <w:r>
        <w:rPr>
          <w:sz w:val="21"/>
        </w:rPr>
        <w:t>8%；当</w:t>
      </w:r>
      <w:r>
        <w:rPr>
          <w:spacing w:val="-9"/>
          <w:sz w:val="21"/>
        </w:rPr>
        <w:t>采用自然通风的房间外设置阳台时，阳台的自然通风开口面积不应小于采用自然通风的房间和阳台地板</w:t>
      </w:r>
      <w:r>
        <w:rPr>
          <w:spacing w:val="-14"/>
          <w:sz w:val="21"/>
        </w:rPr>
        <w:t>面积总和的 </w:t>
      </w:r>
      <w:r>
        <w:rPr>
          <w:sz w:val="21"/>
        </w:rPr>
        <w:t>8%；</w:t>
      </w:r>
    </w:p>
    <w:p>
      <w:pPr>
        <w:pStyle w:val="ListParagraph"/>
        <w:numPr>
          <w:ilvl w:val="3"/>
          <w:numId w:val="2"/>
        </w:numPr>
        <w:tabs>
          <w:tab w:pos="954" w:val="left" w:leader="none"/>
        </w:tabs>
        <w:spacing w:line="268" w:lineRule="auto" w:before="0" w:after="0"/>
        <w:ind w:left="112" w:right="506" w:firstLine="420"/>
        <w:jc w:val="both"/>
        <w:rPr>
          <w:sz w:val="21"/>
        </w:rPr>
      </w:pPr>
      <w:r>
        <w:rPr>
          <w:spacing w:val="-4"/>
          <w:sz w:val="21"/>
        </w:rPr>
        <w:t>厨房的直接自然通风开口面积不应小于该房间地板面积的 </w:t>
      </w:r>
      <w:r>
        <w:rPr>
          <w:sz w:val="21"/>
        </w:rPr>
        <w:t>1/10</w:t>
      </w:r>
      <w:r>
        <w:rPr>
          <w:spacing w:val="-5"/>
          <w:sz w:val="21"/>
        </w:rPr>
        <w:t>，且不得小于 </w:t>
      </w:r>
      <w:r>
        <w:rPr>
          <w:sz w:val="21"/>
        </w:rPr>
        <w:t>0.60m</w:t>
      </w:r>
      <w:r>
        <w:rPr>
          <w:position w:val="11"/>
          <w:sz w:val="11"/>
        </w:rPr>
        <w:t>2</w:t>
      </w:r>
      <w:r>
        <w:rPr>
          <w:spacing w:val="-2"/>
          <w:sz w:val="21"/>
        </w:rPr>
        <w:t>。当厨房</w:t>
      </w:r>
      <w:r>
        <w:rPr>
          <w:spacing w:val="-11"/>
          <w:w w:val="100"/>
          <w:sz w:val="21"/>
        </w:rPr>
        <w:t>外设置阳台时，阳台的自然通风开口面积不应小于厨房和阳台地板面积总和的</w:t>
      </w:r>
      <w:r>
        <w:rPr>
          <w:spacing w:val="-3"/>
          <w:w w:val="100"/>
          <w:sz w:val="21"/>
        </w:rPr>
        <w:t>1</w:t>
      </w:r>
      <w:r>
        <w:rPr>
          <w:w w:val="100"/>
          <w:sz w:val="21"/>
        </w:rPr>
        <w:t>/10</w:t>
      </w:r>
      <w:r>
        <w:rPr>
          <w:spacing w:val="-15"/>
          <w:w w:val="100"/>
          <w:sz w:val="21"/>
        </w:rPr>
        <w:t>，且不应小于</w:t>
      </w:r>
      <w:r>
        <w:rPr>
          <w:w w:val="100"/>
          <w:sz w:val="21"/>
        </w:rPr>
        <w:t>0</w:t>
      </w:r>
      <w:r>
        <w:rPr>
          <w:spacing w:val="-3"/>
          <w:w w:val="100"/>
          <w:sz w:val="21"/>
        </w:rPr>
        <w:t>.</w:t>
      </w:r>
      <w:r>
        <w:rPr>
          <w:w w:val="100"/>
          <w:sz w:val="21"/>
        </w:rPr>
        <w:t>80</w:t>
      </w:r>
      <w:r>
        <w:rPr>
          <w:spacing w:val="-1"/>
          <w:w w:val="100"/>
          <w:sz w:val="21"/>
        </w:rPr>
        <w:t>m</w:t>
      </w:r>
      <w:r>
        <w:rPr>
          <w:spacing w:val="-3"/>
          <w:w w:val="100"/>
          <w:position w:val="11"/>
          <w:sz w:val="11"/>
        </w:rPr>
        <w:t>2</w:t>
      </w:r>
      <w:r>
        <w:rPr>
          <w:w w:val="100"/>
          <w:sz w:val="21"/>
        </w:rPr>
        <w:t>。</w:t>
      </w:r>
    </w:p>
    <w:p>
      <w:pPr>
        <w:pStyle w:val="ListParagraph"/>
        <w:numPr>
          <w:ilvl w:val="2"/>
          <w:numId w:val="2"/>
        </w:numPr>
        <w:tabs>
          <w:tab w:pos="847" w:val="left" w:leader="none"/>
          <w:tab w:pos="848" w:val="left" w:leader="none"/>
        </w:tabs>
        <w:spacing w:line="240" w:lineRule="auto" w:before="157" w:after="0"/>
        <w:ind w:left="847" w:right="0" w:hanging="736"/>
        <w:jc w:val="left"/>
        <w:rPr>
          <w:sz w:val="21"/>
        </w:rPr>
      </w:pPr>
      <w:r>
        <w:rPr>
          <w:spacing w:val="-3"/>
          <w:sz w:val="21"/>
        </w:rPr>
        <w:t>每套住宅应设置有组织的新风系统。</w:t>
      </w:r>
    </w:p>
    <w:p>
      <w:pPr>
        <w:pStyle w:val="BodyText"/>
        <w:spacing w:before="7"/>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5"/>
          <w:sz w:val="21"/>
        </w:rPr>
        <w:t>新风系统的进风口与家用燃气热水锅炉排气口的距离不应小于 </w:t>
      </w:r>
      <w:r>
        <w:rPr>
          <w:sz w:val="21"/>
        </w:rPr>
        <w:t>5.00m。</w:t>
      </w:r>
    </w:p>
    <w:p>
      <w:pPr>
        <w:pStyle w:val="BodyText"/>
        <w:spacing w:before="7"/>
        <w:rPr>
          <w:sz w:val="15"/>
        </w:rPr>
      </w:pPr>
    </w:p>
    <w:p>
      <w:pPr>
        <w:pStyle w:val="ListParagraph"/>
        <w:numPr>
          <w:ilvl w:val="2"/>
          <w:numId w:val="2"/>
        </w:numPr>
        <w:tabs>
          <w:tab w:pos="848" w:val="left" w:leader="none"/>
        </w:tabs>
        <w:spacing w:line="278" w:lineRule="auto" w:before="0" w:after="0"/>
        <w:ind w:left="112" w:right="619" w:firstLine="0"/>
        <w:jc w:val="both"/>
        <w:rPr>
          <w:sz w:val="21"/>
        </w:rPr>
      </w:pPr>
      <w:r>
        <w:rPr>
          <w:spacing w:val="-3"/>
          <w:sz w:val="21"/>
        </w:rPr>
        <w:t>设有便器、洗浴器（浴缸或淋浴</w:t>
      </w:r>
      <w:r>
        <w:rPr>
          <w:sz w:val="21"/>
        </w:rPr>
        <w:t>）</w:t>
      </w:r>
      <w:r>
        <w:rPr>
          <w:spacing w:val="-3"/>
          <w:sz w:val="21"/>
        </w:rPr>
        <w:t>卫生间应设机械通风换气设施。自然通风道或通风换气装置的位置不宜设于门附近。</w:t>
      </w:r>
    </w:p>
    <w:p>
      <w:pPr>
        <w:pStyle w:val="ListParagraph"/>
        <w:numPr>
          <w:ilvl w:val="1"/>
          <w:numId w:val="2"/>
        </w:numPr>
        <w:tabs>
          <w:tab w:pos="639" w:val="left" w:leader="none"/>
        </w:tabs>
        <w:spacing w:line="240" w:lineRule="auto" w:before="156" w:after="0"/>
        <w:ind w:left="638" w:right="0" w:hanging="527"/>
        <w:jc w:val="both"/>
        <w:rPr>
          <w:rFonts w:ascii="黑体" w:eastAsia="黑体" w:hint="eastAsia"/>
          <w:sz w:val="21"/>
        </w:rPr>
      </w:pPr>
      <w:r>
        <w:rPr>
          <w:rFonts w:ascii="黑体" w:eastAsia="黑体" w:hint="eastAsia"/>
          <w:spacing w:val="-1"/>
          <w:sz w:val="21"/>
        </w:rPr>
        <w:t>隔声、降噪</w:t>
      </w:r>
    </w:p>
    <w:p>
      <w:pPr>
        <w:pStyle w:val="BodyText"/>
        <w:spacing w:before="6"/>
        <w:rPr>
          <w:rFonts w:ascii="黑体"/>
          <w:sz w:val="15"/>
        </w:rPr>
      </w:pPr>
    </w:p>
    <w:p>
      <w:pPr>
        <w:pStyle w:val="ListParagraph"/>
        <w:numPr>
          <w:ilvl w:val="2"/>
          <w:numId w:val="2"/>
        </w:numPr>
        <w:tabs>
          <w:tab w:pos="848" w:val="left" w:leader="none"/>
        </w:tabs>
        <w:spacing w:line="278" w:lineRule="auto" w:before="0" w:after="0"/>
        <w:ind w:left="112" w:right="609" w:firstLine="0"/>
        <w:jc w:val="both"/>
        <w:rPr>
          <w:sz w:val="21"/>
        </w:rPr>
      </w:pPr>
      <w:r>
        <w:rPr>
          <w:spacing w:val="-6"/>
          <w:sz w:val="21"/>
        </w:rPr>
        <w:t>住宅应具有有效隔离噪声的技术措施，应符合《城市区域环境噪声标准》</w:t>
      </w:r>
      <w:r>
        <w:rPr>
          <w:sz w:val="21"/>
        </w:rPr>
        <w:t>GB3096</w:t>
      </w:r>
      <w:r>
        <w:rPr>
          <w:spacing w:val="-7"/>
          <w:sz w:val="21"/>
        </w:rPr>
        <w:t> 和《民用建筑</w:t>
      </w:r>
      <w:r>
        <w:rPr>
          <w:spacing w:val="-5"/>
          <w:sz w:val="21"/>
        </w:rPr>
        <w:t>隔声设计规范》</w:t>
      </w:r>
      <w:r>
        <w:rPr>
          <w:sz w:val="21"/>
        </w:rPr>
        <w:t>GB 50118</w:t>
      </w:r>
      <w:r>
        <w:rPr>
          <w:spacing w:val="-12"/>
          <w:sz w:val="21"/>
        </w:rPr>
        <w:t> 的规定。</w:t>
      </w:r>
    </w:p>
    <w:p>
      <w:pPr>
        <w:pStyle w:val="ListParagraph"/>
        <w:numPr>
          <w:ilvl w:val="2"/>
          <w:numId w:val="2"/>
        </w:numPr>
        <w:tabs>
          <w:tab w:pos="848" w:val="left" w:leader="none"/>
        </w:tabs>
        <w:spacing w:line="278" w:lineRule="auto" w:before="156" w:after="0"/>
        <w:ind w:left="112" w:right="612" w:firstLine="0"/>
        <w:jc w:val="both"/>
        <w:rPr>
          <w:sz w:val="21"/>
        </w:rPr>
      </w:pPr>
      <w:r>
        <w:rPr>
          <w:spacing w:val="-22"/>
          <w:sz w:val="21"/>
        </w:rPr>
        <w:t>住宅建筑的体形、朝向和平面布置应有利于噪声控制。在住宅平面设计时，当卧室、起居室</w:t>
      </w:r>
      <w:r>
        <w:rPr>
          <w:sz w:val="21"/>
        </w:rPr>
        <w:t>（</w:t>
      </w:r>
      <w:r>
        <w:rPr>
          <w:spacing w:val="-3"/>
          <w:sz w:val="21"/>
        </w:rPr>
        <w:t>厅</w:t>
      </w:r>
      <w:r>
        <w:rPr>
          <w:sz w:val="21"/>
        </w:rPr>
        <w:t>） </w:t>
      </w:r>
      <w:r>
        <w:rPr>
          <w:spacing w:val="-10"/>
          <w:sz w:val="21"/>
        </w:rPr>
        <w:t>布置在噪声源一侧时，外窗应采取隔声降噪措施；当居住空间与可能产生噪声的房间相邻时，分隔墙和</w:t>
      </w:r>
      <w:r>
        <w:rPr>
          <w:spacing w:val="-5"/>
          <w:sz w:val="21"/>
        </w:rPr>
        <w:t>分隔楼板应采取隔声降噪措施；当内天井、凹槽中设置不同户的窗洞口时，宜采取隔声降噪措施。</w:t>
      </w:r>
    </w:p>
    <w:p>
      <w:pPr>
        <w:pStyle w:val="ListParagraph"/>
        <w:numPr>
          <w:ilvl w:val="2"/>
          <w:numId w:val="2"/>
        </w:numPr>
        <w:tabs>
          <w:tab w:pos="848" w:val="left" w:leader="none"/>
        </w:tabs>
        <w:spacing w:line="240" w:lineRule="auto" w:before="156" w:after="0"/>
        <w:ind w:left="847" w:right="0" w:hanging="736"/>
        <w:jc w:val="both"/>
        <w:rPr>
          <w:sz w:val="21"/>
        </w:rPr>
      </w:pPr>
      <w:r>
        <w:rPr>
          <w:spacing w:val="-2"/>
          <w:sz w:val="21"/>
        </w:rPr>
        <w:t>卧室、起居室</w:t>
      </w:r>
      <w:r>
        <w:rPr>
          <w:spacing w:val="-3"/>
          <w:sz w:val="21"/>
        </w:rPr>
        <w:t>（</w:t>
      </w:r>
      <w:r>
        <w:rPr>
          <w:sz w:val="21"/>
        </w:rPr>
        <w:t>厅</w:t>
      </w:r>
      <w:r>
        <w:rPr>
          <w:spacing w:val="-3"/>
          <w:sz w:val="21"/>
        </w:rPr>
        <w:t>）内允许噪声级应符合下列规定：</w:t>
      </w:r>
    </w:p>
    <w:p>
      <w:pPr>
        <w:pStyle w:val="BodyText"/>
        <w:spacing w:before="7"/>
        <w:rPr>
          <w:sz w:val="15"/>
        </w:rPr>
      </w:pPr>
    </w:p>
    <w:p>
      <w:pPr>
        <w:pStyle w:val="ListParagraph"/>
        <w:numPr>
          <w:ilvl w:val="3"/>
          <w:numId w:val="2"/>
        </w:numPr>
        <w:tabs>
          <w:tab w:pos="953" w:val="left" w:leader="none"/>
          <w:tab w:pos="954" w:val="left" w:leader="none"/>
        </w:tabs>
        <w:spacing w:line="240" w:lineRule="auto" w:before="0" w:after="0"/>
        <w:ind w:left="953" w:right="0" w:hanging="421"/>
        <w:jc w:val="left"/>
        <w:rPr>
          <w:sz w:val="21"/>
        </w:rPr>
      </w:pPr>
      <w:r>
        <w:rPr>
          <w:spacing w:val="-7"/>
          <w:sz w:val="21"/>
        </w:rPr>
        <w:t>昼间卧室内的等效连续 </w:t>
      </w:r>
      <w:r>
        <w:rPr>
          <w:sz w:val="21"/>
        </w:rPr>
        <w:t>A</w:t>
      </w:r>
      <w:r>
        <w:rPr>
          <w:spacing w:val="-15"/>
          <w:sz w:val="21"/>
        </w:rPr>
        <w:t> 声级不应大于 </w:t>
      </w:r>
      <w:r>
        <w:rPr>
          <w:sz w:val="21"/>
        </w:rPr>
        <w:t>45dB；</w:t>
      </w:r>
    </w:p>
    <w:p>
      <w:pPr>
        <w:pStyle w:val="ListParagraph"/>
        <w:numPr>
          <w:ilvl w:val="3"/>
          <w:numId w:val="2"/>
        </w:numPr>
        <w:tabs>
          <w:tab w:pos="953" w:val="left" w:leader="none"/>
          <w:tab w:pos="954" w:val="left" w:leader="none"/>
        </w:tabs>
        <w:spacing w:line="240" w:lineRule="auto" w:before="43" w:after="0"/>
        <w:ind w:left="953" w:right="0" w:hanging="421"/>
        <w:jc w:val="left"/>
        <w:rPr>
          <w:sz w:val="21"/>
        </w:rPr>
      </w:pPr>
      <w:r>
        <w:rPr>
          <w:spacing w:val="-7"/>
          <w:sz w:val="21"/>
        </w:rPr>
        <w:t>夜间卧室内的等效连续 </w:t>
      </w:r>
      <w:r>
        <w:rPr>
          <w:sz w:val="21"/>
        </w:rPr>
        <w:t>A</w:t>
      </w:r>
      <w:r>
        <w:rPr>
          <w:spacing w:val="-15"/>
          <w:sz w:val="21"/>
        </w:rPr>
        <w:t> 声级不应大于 </w:t>
      </w:r>
      <w:r>
        <w:rPr>
          <w:sz w:val="21"/>
        </w:rPr>
        <w:t>37dB；</w:t>
      </w:r>
    </w:p>
    <w:p>
      <w:pPr>
        <w:pStyle w:val="ListParagraph"/>
        <w:numPr>
          <w:ilvl w:val="3"/>
          <w:numId w:val="2"/>
        </w:numPr>
        <w:tabs>
          <w:tab w:pos="953" w:val="left" w:leader="none"/>
          <w:tab w:pos="954" w:val="left" w:leader="none"/>
        </w:tabs>
        <w:spacing w:line="240" w:lineRule="auto" w:before="43" w:after="0"/>
        <w:ind w:left="953" w:right="0" w:hanging="421"/>
        <w:jc w:val="left"/>
        <w:rPr>
          <w:sz w:val="21"/>
        </w:rPr>
      </w:pPr>
      <w:r>
        <w:rPr>
          <w:spacing w:val="-1"/>
          <w:sz w:val="21"/>
        </w:rPr>
        <w:t>起居室</w:t>
      </w:r>
      <w:r>
        <w:rPr>
          <w:sz w:val="21"/>
        </w:rPr>
        <w:t>（</w:t>
      </w:r>
      <w:r>
        <w:rPr>
          <w:spacing w:val="-3"/>
          <w:sz w:val="21"/>
        </w:rPr>
        <w:t>厅</w:t>
      </w:r>
      <w:r>
        <w:rPr>
          <w:sz w:val="21"/>
        </w:rPr>
        <w:t>）</w:t>
      </w:r>
      <w:r>
        <w:rPr>
          <w:spacing w:val="7"/>
          <w:sz w:val="21"/>
        </w:rPr>
        <w:t>的等效连续</w:t>
      </w:r>
      <w:r>
        <w:rPr>
          <w:sz w:val="21"/>
        </w:rPr>
        <w:t>A</w:t>
      </w:r>
      <w:r>
        <w:rPr>
          <w:spacing w:val="-16"/>
          <w:sz w:val="21"/>
        </w:rPr>
        <w:t> 声级不应大于 </w:t>
      </w:r>
      <w:r>
        <w:rPr>
          <w:sz w:val="21"/>
        </w:rPr>
        <w:t>45dB。</w:t>
      </w:r>
    </w:p>
    <w:p>
      <w:pPr>
        <w:pStyle w:val="BodyText"/>
        <w:spacing w:before="6"/>
        <w:rPr>
          <w:sz w:val="15"/>
        </w:rPr>
      </w:pPr>
    </w:p>
    <w:p>
      <w:pPr>
        <w:pStyle w:val="ListParagraph"/>
        <w:numPr>
          <w:ilvl w:val="2"/>
          <w:numId w:val="2"/>
        </w:numPr>
        <w:tabs>
          <w:tab w:pos="848" w:val="left" w:leader="none"/>
        </w:tabs>
        <w:spacing w:line="240" w:lineRule="auto" w:before="0" w:after="0"/>
        <w:ind w:left="847" w:right="0" w:hanging="736"/>
        <w:jc w:val="both"/>
        <w:rPr>
          <w:sz w:val="21"/>
        </w:rPr>
      </w:pPr>
      <w:r>
        <w:rPr>
          <w:spacing w:val="-3"/>
          <w:sz w:val="21"/>
        </w:rPr>
        <w:t>外墙、分户墙和分户楼板的空气声隔声性能应符合下列规定：</w:t>
      </w:r>
    </w:p>
    <w:p>
      <w:pPr>
        <w:pStyle w:val="BodyText"/>
        <w:spacing w:before="10"/>
        <w:rPr>
          <w:sz w:val="14"/>
        </w:rPr>
      </w:pPr>
    </w:p>
    <w:p>
      <w:pPr>
        <w:pStyle w:val="ListParagraph"/>
        <w:numPr>
          <w:ilvl w:val="0"/>
          <w:numId w:val="7"/>
        </w:numPr>
        <w:tabs>
          <w:tab w:pos="856" w:val="left" w:leader="none"/>
        </w:tabs>
        <w:spacing w:line="266" w:lineRule="auto" w:before="0" w:after="0"/>
        <w:ind w:left="112" w:right="609" w:firstLine="425"/>
        <w:jc w:val="left"/>
        <w:rPr>
          <w:sz w:val="21"/>
        </w:rPr>
      </w:pPr>
      <w:r>
        <w:rPr>
          <w:spacing w:val="-4"/>
          <w:position w:val="1"/>
          <w:sz w:val="21"/>
        </w:rPr>
        <w:t>外墙的空气声隔声评价量</w:t>
      </w:r>
      <w:r>
        <w:rPr>
          <w:position w:val="1"/>
          <w:sz w:val="21"/>
        </w:rPr>
        <w:t>（</w:t>
      </w:r>
      <w:r>
        <w:rPr>
          <w:i/>
          <w:position w:val="1"/>
          <w:sz w:val="22"/>
        </w:rPr>
        <w:t>R</w:t>
      </w:r>
      <w:r>
        <w:rPr>
          <w:sz w:val="11"/>
        </w:rPr>
        <w:t>W</w:t>
      </w:r>
      <w:r>
        <w:rPr>
          <w:position w:val="1"/>
          <w:sz w:val="21"/>
        </w:rPr>
        <w:t>+</w:t>
      </w:r>
      <w:r>
        <w:rPr>
          <w:i/>
          <w:position w:val="1"/>
          <w:sz w:val="22"/>
        </w:rPr>
        <w:t>C</w:t>
      </w:r>
      <w:r>
        <w:rPr>
          <w:sz w:val="11"/>
        </w:rPr>
        <w:t>tr</w:t>
      </w:r>
      <w:r>
        <w:rPr>
          <w:position w:val="1"/>
          <w:sz w:val="21"/>
        </w:rPr>
        <w:t>）</w:t>
      </w:r>
      <w:r>
        <w:rPr>
          <w:spacing w:val="-3"/>
          <w:position w:val="1"/>
          <w:sz w:val="21"/>
        </w:rPr>
        <w:t>不应小于</w:t>
      </w:r>
      <w:r>
        <w:rPr>
          <w:spacing w:val="-4"/>
          <w:position w:val="1"/>
          <w:sz w:val="21"/>
        </w:rPr>
        <w:t>45dB；分户门的空气声隔声评价量</w:t>
      </w:r>
      <w:r>
        <w:rPr>
          <w:spacing w:val="-3"/>
          <w:position w:val="1"/>
          <w:sz w:val="21"/>
        </w:rPr>
        <w:t>（RW+C）</w:t>
      </w:r>
      <w:r>
        <w:rPr>
          <w:spacing w:val="-2"/>
          <w:position w:val="1"/>
          <w:sz w:val="21"/>
        </w:rPr>
        <w:t>不应小于</w:t>
      </w:r>
      <w:r>
        <w:rPr>
          <w:spacing w:val="-4"/>
          <w:position w:val="1"/>
          <w:sz w:val="21"/>
        </w:rPr>
        <w:t>25dB；户内卧室墙的空气声隔声评价量</w:t>
      </w:r>
      <w:r>
        <w:rPr>
          <w:spacing w:val="-3"/>
          <w:position w:val="1"/>
          <w:sz w:val="21"/>
        </w:rPr>
        <w:t>（</w:t>
      </w:r>
      <w:r>
        <w:rPr>
          <w:i/>
          <w:spacing w:val="-3"/>
          <w:position w:val="1"/>
          <w:sz w:val="22"/>
        </w:rPr>
        <w:t>R</w:t>
      </w:r>
      <w:r>
        <w:rPr>
          <w:spacing w:val="-3"/>
          <w:sz w:val="11"/>
        </w:rPr>
        <w:t>W</w:t>
      </w:r>
      <w:r>
        <w:rPr>
          <w:spacing w:val="-3"/>
          <w:position w:val="1"/>
          <w:sz w:val="21"/>
        </w:rPr>
        <w:t>+</w:t>
      </w:r>
      <w:r>
        <w:rPr>
          <w:i/>
          <w:spacing w:val="-3"/>
          <w:position w:val="1"/>
          <w:sz w:val="22"/>
        </w:rPr>
        <w:t>C</w:t>
      </w:r>
      <w:r>
        <w:rPr>
          <w:spacing w:val="-3"/>
          <w:position w:val="1"/>
          <w:sz w:val="21"/>
        </w:rPr>
        <w:t>）不应小于</w:t>
      </w:r>
      <w:r>
        <w:rPr>
          <w:spacing w:val="-4"/>
          <w:position w:val="1"/>
          <w:sz w:val="21"/>
        </w:rPr>
        <w:t>35dB</w:t>
      </w:r>
      <w:r>
        <w:rPr>
          <w:spacing w:val="-3"/>
          <w:position w:val="1"/>
          <w:sz w:val="21"/>
        </w:rPr>
        <w:t>；户内其他分室墙的空气声隔声评价量</w:t>
      </w:r>
    </w:p>
    <w:p>
      <w:pPr>
        <w:pStyle w:val="BodyText"/>
        <w:spacing w:line="280" w:lineRule="exact"/>
        <w:ind w:left="112"/>
      </w:pPr>
      <w:r>
        <w:rPr>
          <w:position w:val="1"/>
        </w:rPr>
        <w:t>（</w:t>
      </w:r>
      <w:r>
        <w:rPr>
          <w:i/>
          <w:position w:val="1"/>
          <w:sz w:val="22"/>
        </w:rPr>
        <w:t>R</w:t>
      </w:r>
      <w:r>
        <w:rPr>
          <w:sz w:val="11"/>
        </w:rPr>
        <w:t>W</w:t>
      </w:r>
      <w:r>
        <w:rPr>
          <w:position w:val="1"/>
        </w:rPr>
        <w:t>+</w:t>
      </w:r>
      <w:r>
        <w:rPr>
          <w:i/>
          <w:position w:val="1"/>
          <w:sz w:val="22"/>
        </w:rPr>
        <w:t>C</w:t>
      </w:r>
      <w:r>
        <w:rPr>
          <w:position w:val="1"/>
        </w:rPr>
        <w:t>）不应小于30dB。</w:t>
      </w:r>
    </w:p>
    <w:p>
      <w:pPr>
        <w:pStyle w:val="ListParagraph"/>
        <w:numPr>
          <w:ilvl w:val="0"/>
          <w:numId w:val="7"/>
        </w:numPr>
        <w:tabs>
          <w:tab w:pos="856" w:val="left" w:leader="none"/>
        </w:tabs>
        <w:spacing w:line="266" w:lineRule="auto" w:before="30" w:after="0"/>
        <w:ind w:left="538" w:right="878" w:firstLine="0"/>
        <w:jc w:val="left"/>
        <w:rPr>
          <w:sz w:val="21"/>
        </w:rPr>
      </w:pPr>
      <w:r>
        <w:rPr>
          <w:spacing w:val="-3"/>
          <w:position w:val="1"/>
          <w:sz w:val="21"/>
        </w:rPr>
        <w:t>分隔卧室、起居室（厅</w:t>
      </w:r>
      <w:r>
        <w:rPr>
          <w:position w:val="1"/>
          <w:sz w:val="21"/>
        </w:rPr>
        <w:t>）</w:t>
      </w:r>
      <w:r>
        <w:rPr>
          <w:spacing w:val="-3"/>
          <w:position w:val="1"/>
          <w:sz w:val="21"/>
        </w:rPr>
        <w:t>的分户墙和分户楼板，其空气声隔声评价量</w:t>
      </w:r>
      <w:r>
        <w:rPr>
          <w:position w:val="1"/>
          <w:sz w:val="21"/>
        </w:rPr>
        <w:t>（</w:t>
      </w:r>
      <w:r>
        <w:rPr>
          <w:i/>
          <w:position w:val="1"/>
          <w:sz w:val="22"/>
        </w:rPr>
        <w:t>R</w:t>
      </w:r>
      <w:r>
        <w:rPr>
          <w:sz w:val="11"/>
        </w:rPr>
        <w:t>W</w:t>
      </w:r>
      <w:r>
        <w:rPr>
          <w:position w:val="1"/>
          <w:sz w:val="21"/>
        </w:rPr>
        <w:t>+</w:t>
      </w:r>
      <w:r>
        <w:rPr>
          <w:i/>
          <w:position w:val="1"/>
          <w:sz w:val="22"/>
        </w:rPr>
        <w:t>C</w:t>
      </w:r>
      <w:r>
        <w:rPr>
          <w:position w:val="1"/>
          <w:sz w:val="21"/>
        </w:rPr>
        <w:t>）</w:t>
      </w:r>
      <w:r>
        <w:rPr>
          <w:spacing w:val="-2"/>
          <w:position w:val="1"/>
          <w:sz w:val="21"/>
        </w:rPr>
        <w:t>应大于</w:t>
      </w:r>
      <w:r>
        <w:rPr>
          <w:position w:val="1"/>
          <w:sz w:val="21"/>
        </w:rPr>
        <w:t>45dB； c）</w:t>
      </w:r>
      <w:r>
        <w:rPr>
          <w:spacing w:val="-3"/>
          <w:position w:val="1"/>
          <w:sz w:val="21"/>
        </w:rPr>
        <w:t>分隔住宅和非居住用途空间的楼板，其空气声隔声评价量</w:t>
      </w:r>
      <w:r>
        <w:rPr>
          <w:position w:val="1"/>
          <w:sz w:val="21"/>
        </w:rPr>
        <w:t>（</w:t>
      </w:r>
      <w:r>
        <w:rPr>
          <w:i/>
          <w:position w:val="1"/>
          <w:sz w:val="22"/>
        </w:rPr>
        <w:t>R</w:t>
      </w:r>
      <w:r>
        <w:rPr>
          <w:sz w:val="11"/>
        </w:rPr>
        <w:t>W</w:t>
      </w:r>
      <w:r>
        <w:rPr>
          <w:position w:val="1"/>
          <w:sz w:val="21"/>
        </w:rPr>
        <w:t>+</w:t>
      </w:r>
      <w:r>
        <w:rPr>
          <w:i/>
          <w:position w:val="1"/>
          <w:sz w:val="22"/>
        </w:rPr>
        <w:t>C</w:t>
      </w:r>
      <w:r>
        <w:rPr>
          <w:sz w:val="11"/>
        </w:rPr>
        <w:t>tr</w:t>
      </w:r>
      <w:r>
        <w:rPr>
          <w:position w:val="1"/>
          <w:sz w:val="21"/>
        </w:rPr>
        <w:t>）</w:t>
      </w:r>
      <w:r>
        <w:rPr>
          <w:spacing w:val="-2"/>
          <w:position w:val="1"/>
          <w:sz w:val="21"/>
        </w:rPr>
        <w:t>应大于</w:t>
      </w:r>
      <w:r>
        <w:rPr>
          <w:position w:val="1"/>
          <w:sz w:val="21"/>
        </w:rPr>
        <w:t>51dB。</w:t>
      </w:r>
    </w:p>
    <w:p>
      <w:pPr>
        <w:pStyle w:val="ListParagraph"/>
        <w:numPr>
          <w:ilvl w:val="2"/>
          <w:numId w:val="2"/>
        </w:numPr>
        <w:tabs>
          <w:tab w:pos="847" w:val="left" w:leader="none"/>
          <w:tab w:pos="848" w:val="left" w:leader="none"/>
        </w:tabs>
        <w:spacing w:line="240" w:lineRule="auto" w:before="165" w:after="0"/>
        <w:ind w:left="847" w:right="0" w:hanging="736"/>
        <w:jc w:val="left"/>
        <w:rPr>
          <w:sz w:val="21"/>
        </w:rPr>
      </w:pPr>
      <w:r>
        <w:rPr>
          <w:sz w:val="21"/>
        </w:rPr>
        <w:t>外窗</w:t>
      </w:r>
      <w:r>
        <w:rPr>
          <w:spacing w:val="-3"/>
          <w:sz w:val="21"/>
        </w:rPr>
        <w:t>（包括未封闭阳台的门</w:t>
      </w:r>
      <w:r>
        <w:rPr>
          <w:sz w:val="21"/>
        </w:rPr>
        <w:t>）</w:t>
      </w:r>
      <w:r>
        <w:rPr>
          <w:spacing w:val="-3"/>
          <w:sz w:val="21"/>
        </w:rPr>
        <w:t>的空气声隔声性能应满足下列要求：</w:t>
      </w:r>
    </w:p>
    <w:p>
      <w:pPr>
        <w:pStyle w:val="BodyText"/>
        <w:spacing w:before="9"/>
        <w:rPr>
          <w:sz w:val="14"/>
        </w:rPr>
      </w:pPr>
    </w:p>
    <w:p>
      <w:pPr>
        <w:pStyle w:val="BodyText"/>
        <w:spacing w:line="266" w:lineRule="auto"/>
        <w:ind w:left="538" w:right="974"/>
      </w:pPr>
      <w:r>
        <w:rPr>
          <w:position w:val="1"/>
        </w:rPr>
        <w:t>a）城市交通干线两侧的卧室、起居室（厅）外窗空气声隔声评价量（</w:t>
      </w:r>
      <w:r>
        <w:rPr>
          <w:i/>
          <w:position w:val="1"/>
          <w:sz w:val="22"/>
        </w:rPr>
        <w:t>R</w:t>
      </w:r>
      <w:r>
        <w:rPr>
          <w:sz w:val="11"/>
        </w:rPr>
        <w:t>W</w:t>
      </w:r>
      <w:r>
        <w:rPr>
          <w:position w:val="1"/>
        </w:rPr>
        <w:t>+</w:t>
      </w:r>
      <w:r>
        <w:rPr>
          <w:i/>
          <w:position w:val="1"/>
          <w:sz w:val="22"/>
        </w:rPr>
        <w:t>C</w:t>
      </w:r>
      <w:r>
        <w:rPr>
          <w:sz w:val="11"/>
        </w:rPr>
        <w:t>tr</w:t>
      </w:r>
      <w:r>
        <w:rPr>
          <w:position w:val="1"/>
        </w:rPr>
        <w:t>）不应小于30dB； b）其他外窗的空气声隔声评价量（</w:t>
      </w:r>
      <w:r>
        <w:rPr>
          <w:i/>
          <w:position w:val="1"/>
          <w:sz w:val="22"/>
        </w:rPr>
        <w:t>R</w:t>
      </w:r>
      <w:r>
        <w:rPr>
          <w:sz w:val="11"/>
        </w:rPr>
        <w:t>W</w:t>
      </w:r>
      <w:r>
        <w:rPr>
          <w:position w:val="1"/>
        </w:rPr>
        <w:t>+</w:t>
      </w:r>
      <w:r>
        <w:rPr>
          <w:i/>
          <w:position w:val="1"/>
          <w:sz w:val="22"/>
        </w:rPr>
        <w:t>C</w:t>
      </w:r>
      <w:r>
        <w:rPr>
          <w:sz w:val="11"/>
        </w:rPr>
        <w:t>tr</w:t>
      </w:r>
      <w:r>
        <w:rPr>
          <w:position w:val="1"/>
        </w:rPr>
        <w:t>）不应小于25dB。</w:t>
      </w:r>
    </w:p>
    <w:p>
      <w:pPr>
        <w:pStyle w:val="ListParagraph"/>
        <w:numPr>
          <w:ilvl w:val="2"/>
          <w:numId w:val="2"/>
        </w:numPr>
        <w:tabs>
          <w:tab w:pos="847" w:val="left" w:leader="none"/>
          <w:tab w:pos="848" w:val="left" w:leader="none"/>
        </w:tabs>
        <w:spacing w:line="240" w:lineRule="auto" w:before="165" w:after="0"/>
        <w:ind w:left="847" w:right="0" w:hanging="736"/>
        <w:jc w:val="left"/>
        <w:rPr>
          <w:sz w:val="21"/>
        </w:rPr>
      </w:pPr>
      <w:r>
        <w:rPr>
          <w:spacing w:val="-2"/>
          <w:sz w:val="21"/>
        </w:rPr>
        <w:t>卧室、起居室</w:t>
      </w:r>
      <w:r>
        <w:rPr>
          <w:spacing w:val="-3"/>
          <w:sz w:val="21"/>
        </w:rPr>
        <w:t>（</w:t>
      </w:r>
      <w:r>
        <w:rPr>
          <w:sz w:val="21"/>
        </w:rPr>
        <w:t>厅</w:t>
      </w:r>
      <w:r>
        <w:rPr>
          <w:spacing w:val="-3"/>
          <w:sz w:val="21"/>
        </w:rPr>
        <w:t>）</w:t>
      </w:r>
      <w:r>
        <w:rPr>
          <w:spacing w:val="-6"/>
          <w:sz w:val="21"/>
        </w:rPr>
        <w:t>的分户楼板的计权规范化撞击声压级不应大于 </w:t>
      </w:r>
      <w:r>
        <w:rPr>
          <w:sz w:val="21"/>
        </w:rPr>
        <w:t>70dB。</w:t>
      </w:r>
    </w:p>
    <w:p>
      <w:pPr>
        <w:spacing w:after="0" w:line="240"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1130" w:val="left" w:leader="none"/>
          <w:tab w:pos="1131" w:val="left" w:leader="none"/>
        </w:tabs>
        <w:spacing w:line="278" w:lineRule="auto" w:before="72" w:after="0"/>
        <w:ind w:left="396" w:right="336" w:firstLine="0"/>
        <w:jc w:val="left"/>
        <w:rPr>
          <w:sz w:val="21"/>
        </w:rPr>
      </w:pPr>
      <w:r>
        <w:rPr>
          <w:spacing w:val="-3"/>
          <w:sz w:val="21"/>
        </w:rPr>
        <w:t>电梯不应紧邻卧室布置。当受条件限制，电梯不得不紧邻兼起居的卧室布置时，应采取隔声、减振的构造措施。</w:t>
      </w:r>
    </w:p>
    <w:p>
      <w:pPr>
        <w:pStyle w:val="ListParagraph"/>
        <w:numPr>
          <w:ilvl w:val="2"/>
          <w:numId w:val="2"/>
        </w:numPr>
        <w:tabs>
          <w:tab w:pos="1130" w:val="left" w:leader="none"/>
          <w:tab w:pos="1131" w:val="left" w:leader="none"/>
        </w:tabs>
        <w:spacing w:line="278" w:lineRule="auto" w:before="155" w:after="0"/>
        <w:ind w:left="396" w:right="336" w:firstLine="0"/>
        <w:jc w:val="left"/>
        <w:rPr>
          <w:sz w:val="21"/>
        </w:rPr>
      </w:pPr>
      <w:r>
        <w:rPr>
          <w:spacing w:val="-3"/>
          <w:sz w:val="21"/>
        </w:rPr>
        <w:t>电梯不宜紧邻起居室</w:t>
      </w:r>
      <w:r>
        <w:rPr>
          <w:sz w:val="21"/>
        </w:rPr>
        <w:t>（</w:t>
      </w:r>
      <w:r>
        <w:rPr>
          <w:spacing w:val="-3"/>
          <w:sz w:val="21"/>
        </w:rPr>
        <w:t>厅</w:t>
      </w:r>
      <w:r>
        <w:rPr>
          <w:sz w:val="21"/>
        </w:rPr>
        <w:t>）</w:t>
      </w:r>
      <w:r>
        <w:rPr>
          <w:spacing w:val="-3"/>
          <w:sz w:val="21"/>
        </w:rPr>
        <w:t>布置。受条件限制需要紧邻起居室</w:t>
      </w:r>
      <w:r>
        <w:rPr>
          <w:sz w:val="21"/>
        </w:rPr>
        <w:t>（</w:t>
      </w:r>
      <w:r>
        <w:rPr>
          <w:spacing w:val="-3"/>
          <w:sz w:val="21"/>
        </w:rPr>
        <w:t>厅</w:t>
      </w:r>
      <w:r>
        <w:rPr>
          <w:sz w:val="21"/>
        </w:rPr>
        <w:t>）</w:t>
      </w:r>
      <w:r>
        <w:rPr>
          <w:spacing w:val="-3"/>
          <w:sz w:val="21"/>
        </w:rPr>
        <w:t>布置时，应采取有效的隔声和减振措施。</w:t>
      </w:r>
    </w:p>
    <w:p>
      <w:pPr>
        <w:pStyle w:val="ListParagraph"/>
        <w:numPr>
          <w:ilvl w:val="2"/>
          <w:numId w:val="2"/>
        </w:numPr>
        <w:tabs>
          <w:tab w:pos="1130" w:val="left" w:leader="none"/>
          <w:tab w:pos="1131" w:val="left" w:leader="none"/>
        </w:tabs>
        <w:spacing w:line="240" w:lineRule="auto" w:before="156" w:after="0"/>
        <w:ind w:left="1130" w:right="0" w:hanging="735"/>
        <w:jc w:val="left"/>
        <w:rPr>
          <w:sz w:val="21"/>
        </w:rPr>
      </w:pPr>
      <w:r>
        <w:rPr>
          <w:spacing w:val="-3"/>
          <w:sz w:val="21"/>
        </w:rPr>
        <w:t>水、暖、电、气管线穿过楼板和墙体时，孔洞周边应采取密封隔声措施。</w:t>
      </w:r>
    </w:p>
    <w:p>
      <w:pPr>
        <w:pStyle w:val="BodyText"/>
        <w:spacing w:before="7"/>
        <w:rPr>
          <w:sz w:val="15"/>
        </w:rPr>
      </w:pPr>
    </w:p>
    <w:p>
      <w:pPr>
        <w:pStyle w:val="ListParagraph"/>
        <w:numPr>
          <w:ilvl w:val="2"/>
          <w:numId w:val="2"/>
        </w:numPr>
        <w:tabs>
          <w:tab w:pos="1236" w:val="left" w:leader="none"/>
          <w:tab w:pos="1237" w:val="left" w:leader="none"/>
        </w:tabs>
        <w:spacing w:line="278" w:lineRule="auto" w:before="0" w:after="0"/>
        <w:ind w:left="396" w:right="333" w:firstLine="0"/>
        <w:jc w:val="left"/>
        <w:rPr>
          <w:rFonts w:ascii="黑体" w:eastAsia="黑体" w:hint="eastAsia"/>
          <w:sz w:val="21"/>
        </w:rPr>
      </w:pPr>
      <w:r>
        <w:rPr>
          <w:rFonts w:ascii="黑体" w:eastAsia="黑体" w:hint="eastAsia"/>
          <w:spacing w:val="-11"/>
          <w:sz w:val="21"/>
        </w:rPr>
        <w:t>管道井、水泵房、风机房、电梯机房应采取有效的隔声措施，水泵、风机应采取减振、降噪措施。</w:t>
      </w:r>
    </w:p>
    <w:p>
      <w:pPr>
        <w:pStyle w:val="ListParagraph"/>
        <w:numPr>
          <w:ilvl w:val="1"/>
          <w:numId w:val="2"/>
        </w:numPr>
        <w:tabs>
          <w:tab w:pos="921" w:val="left" w:leader="none"/>
          <w:tab w:pos="923" w:val="left" w:leader="none"/>
        </w:tabs>
        <w:spacing w:line="240" w:lineRule="auto" w:before="156" w:after="0"/>
        <w:ind w:left="922" w:right="0" w:hanging="527"/>
        <w:jc w:val="left"/>
        <w:rPr>
          <w:rFonts w:ascii="黑体" w:eastAsia="黑体" w:hint="eastAsia"/>
          <w:sz w:val="21"/>
        </w:rPr>
      </w:pPr>
      <w:r>
        <w:rPr>
          <w:rFonts w:ascii="黑体" w:eastAsia="黑体" w:hint="eastAsia"/>
          <w:spacing w:val="-1"/>
          <w:sz w:val="21"/>
        </w:rPr>
        <w:t>防水、防潮</w:t>
      </w:r>
    </w:p>
    <w:p>
      <w:pPr>
        <w:pStyle w:val="BodyText"/>
        <w:spacing w:before="7"/>
        <w:rPr>
          <w:rFonts w:ascii="黑体"/>
          <w:sz w:val="15"/>
        </w:rPr>
      </w:pPr>
    </w:p>
    <w:p>
      <w:pPr>
        <w:pStyle w:val="ListParagraph"/>
        <w:numPr>
          <w:ilvl w:val="2"/>
          <w:numId w:val="2"/>
        </w:numPr>
        <w:tabs>
          <w:tab w:pos="1130" w:val="left" w:leader="none"/>
          <w:tab w:pos="1131" w:val="left" w:leader="none"/>
        </w:tabs>
        <w:spacing w:line="278" w:lineRule="auto" w:before="0" w:after="0"/>
        <w:ind w:left="396" w:right="336" w:firstLine="0"/>
        <w:jc w:val="left"/>
        <w:rPr>
          <w:rFonts w:ascii="黑体" w:eastAsia="黑体" w:hint="eastAsia"/>
          <w:sz w:val="21"/>
        </w:rPr>
      </w:pPr>
      <w:r>
        <w:rPr>
          <w:rFonts w:ascii="黑体" w:eastAsia="黑体" w:hint="eastAsia"/>
          <w:spacing w:val="-3"/>
          <w:sz w:val="21"/>
        </w:rPr>
        <w:t>住宅的屋面、地面、外墙、外窗、电梯井道口应采取防止雨水和冰雪融化水侵入室内或井道内的措施。</w:t>
      </w:r>
    </w:p>
    <w:p>
      <w:pPr>
        <w:pStyle w:val="ListParagraph"/>
        <w:numPr>
          <w:ilvl w:val="2"/>
          <w:numId w:val="2"/>
        </w:numPr>
        <w:tabs>
          <w:tab w:pos="1130" w:val="left" w:leader="none"/>
          <w:tab w:pos="1131" w:val="left" w:leader="none"/>
        </w:tabs>
        <w:spacing w:line="278" w:lineRule="auto" w:before="156" w:after="0"/>
        <w:ind w:left="396" w:right="336" w:firstLine="0"/>
        <w:jc w:val="left"/>
        <w:rPr>
          <w:sz w:val="21"/>
        </w:rPr>
      </w:pPr>
      <w:r>
        <w:rPr>
          <w:spacing w:val="-3"/>
          <w:sz w:val="21"/>
        </w:rPr>
        <w:t>住宅套内地下室应采取防水防潮措施。直接通向平台及庭院的居住空间应设置挡水槛，其挡水</w:t>
      </w:r>
      <w:r>
        <w:rPr>
          <w:spacing w:val="-10"/>
          <w:sz w:val="21"/>
        </w:rPr>
        <w:t>槛的高度不小于 </w:t>
      </w:r>
      <w:r>
        <w:rPr>
          <w:sz w:val="21"/>
        </w:rPr>
        <w:t>0.10m。</w:t>
      </w:r>
    </w:p>
    <w:p>
      <w:pPr>
        <w:pStyle w:val="ListParagraph"/>
        <w:numPr>
          <w:ilvl w:val="2"/>
          <w:numId w:val="2"/>
        </w:numPr>
        <w:tabs>
          <w:tab w:pos="1130" w:val="left" w:leader="none"/>
          <w:tab w:pos="1131" w:val="left" w:leader="none"/>
        </w:tabs>
        <w:spacing w:line="278" w:lineRule="auto" w:before="156" w:after="0"/>
        <w:ind w:left="396" w:right="326" w:firstLine="0"/>
        <w:jc w:val="left"/>
        <w:rPr>
          <w:sz w:val="21"/>
        </w:rPr>
      </w:pPr>
      <w:r>
        <w:rPr>
          <w:spacing w:val="-16"/>
          <w:sz w:val="21"/>
        </w:rPr>
        <w:t>住宅卫生间、厨房、浴室、设有配水点的封闭阳台、独立水容器等均应有防水设计和防潮措施， </w:t>
      </w:r>
      <w:r>
        <w:rPr>
          <w:spacing w:val="-7"/>
          <w:sz w:val="21"/>
        </w:rPr>
        <w:t>并符合《住宅室内防水工程技术规范》</w:t>
      </w:r>
      <w:r>
        <w:rPr>
          <w:sz w:val="21"/>
        </w:rPr>
        <w:t>JGJ298</w:t>
      </w:r>
      <w:r>
        <w:rPr>
          <w:spacing w:val="-10"/>
          <w:sz w:val="21"/>
        </w:rPr>
        <w:t> 的相关规定。</w:t>
      </w:r>
    </w:p>
    <w:p>
      <w:pPr>
        <w:pStyle w:val="ListParagraph"/>
        <w:numPr>
          <w:ilvl w:val="2"/>
          <w:numId w:val="2"/>
        </w:numPr>
        <w:tabs>
          <w:tab w:pos="1130" w:val="left" w:leader="none"/>
          <w:tab w:pos="1131" w:val="left" w:leader="none"/>
        </w:tabs>
        <w:spacing w:line="240" w:lineRule="auto" w:before="155" w:after="0"/>
        <w:ind w:left="1130" w:right="0" w:hanging="735"/>
        <w:jc w:val="left"/>
        <w:rPr>
          <w:sz w:val="21"/>
        </w:rPr>
      </w:pPr>
      <w:r>
        <w:rPr>
          <w:spacing w:val="-3"/>
          <w:sz w:val="21"/>
        </w:rPr>
        <w:t>住宅的屋面和外墙的内表面在设计的室内温度、湿度条件下不应出现结露。</w:t>
      </w:r>
    </w:p>
    <w:p>
      <w:pPr>
        <w:pStyle w:val="BodyText"/>
        <w:spacing w:before="7"/>
        <w:rPr>
          <w:sz w:val="15"/>
        </w:rPr>
      </w:pPr>
    </w:p>
    <w:p>
      <w:pPr>
        <w:pStyle w:val="ListParagraph"/>
        <w:numPr>
          <w:ilvl w:val="1"/>
          <w:numId w:val="2"/>
        </w:numPr>
        <w:tabs>
          <w:tab w:pos="921" w:val="left" w:leader="none"/>
          <w:tab w:pos="923" w:val="left" w:leader="none"/>
        </w:tabs>
        <w:spacing w:line="240" w:lineRule="auto" w:before="0" w:after="0"/>
        <w:ind w:left="922" w:right="0" w:hanging="527"/>
        <w:jc w:val="left"/>
        <w:rPr>
          <w:rFonts w:ascii="黑体" w:eastAsia="黑体" w:hint="eastAsia"/>
          <w:sz w:val="21"/>
        </w:rPr>
      </w:pPr>
      <w:r>
        <w:rPr>
          <w:rFonts w:ascii="黑体" w:eastAsia="黑体" w:hint="eastAsia"/>
          <w:spacing w:val="-2"/>
          <w:sz w:val="21"/>
        </w:rPr>
        <w:t>室内空气质量</w:t>
      </w:r>
    </w:p>
    <w:p>
      <w:pPr>
        <w:pStyle w:val="BodyText"/>
        <w:spacing w:before="7"/>
        <w:rPr>
          <w:rFonts w:ascii="黑体"/>
          <w:sz w:val="15"/>
        </w:rPr>
      </w:pPr>
    </w:p>
    <w:p>
      <w:pPr>
        <w:pStyle w:val="ListParagraph"/>
        <w:numPr>
          <w:ilvl w:val="2"/>
          <w:numId w:val="2"/>
        </w:numPr>
        <w:tabs>
          <w:tab w:pos="1130" w:val="left" w:leader="none"/>
          <w:tab w:pos="1131" w:val="left" w:leader="none"/>
        </w:tabs>
        <w:spacing w:line="278" w:lineRule="auto" w:before="0" w:after="0"/>
        <w:ind w:left="396" w:right="336" w:firstLine="0"/>
        <w:jc w:val="left"/>
        <w:rPr>
          <w:sz w:val="21"/>
        </w:rPr>
      </w:pPr>
      <w:r>
        <w:rPr>
          <w:spacing w:val="-3"/>
          <w:sz w:val="21"/>
        </w:rPr>
        <w:t>在选用住宅建筑材料、室内装修材料以及选择施工工艺时，应控制有害物质的含量，并应满足国家及江苏省相关标准的要求。</w:t>
      </w:r>
    </w:p>
    <w:p>
      <w:pPr>
        <w:pStyle w:val="ListParagraph"/>
        <w:numPr>
          <w:ilvl w:val="2"/>
          <w:numId w:val="2"/>
        </w:numPr>
        <w:tabs>
          <w:tab w:pos="1130" w:val="left" w:leader="none"/>
          <w:tab w:pos="1131" w:val="left" w:leader="none"/>
        </w:tabs>
        <w:spacing w:line="240" w:lineRule="auto" w:before="156" w:after="0"/>
        <w:ind w:left="1130" w:right="0" w:hanging="735"/>
        <w:jc w:val="left"/>
        <w:rPr>
          <w:sz w:val="21"/>
        </w:rPr>
      </w:pPr>
      <w:r>
        <w:rPr>
          <w:spacing w:val="-3"/>
          <w:sz w:val="21"/>
        </w:rPr>
        <w:t>住宅室内装修设计宜进行环境空气质量预评价。</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室内装饰装修材料宜采用改善室内空气质量的功能材料。</w:t>
      </w:r>
    </w:p>
    <w:p>
      <w:pPr>
        <w:pStyle w:val="BodyText"/>
        <w:spacing w:before="6"/>
        <w:rPr>
          <w:sz w:val="15"/>
        </w:rPr>
      </w:pPr>
    </w:p>
    <w:p>
      <w:pPr>
        <w:pStyle w:val="ListParagraph"/>
        <w:numPr>
          <w:ilvl w:val="2"/>
          <w:numId w:val="2"/>
        </w:numPr>
        <w:tabs>
          <w:tab w:pos="1130" w:val="left" w:leader="none"/>
          <w:tab w:pos="1131" w:val="left" w:leader="none"/>
        </w:tabs>
        <w:spacing w:line="240" w:lineRule="auto" w:before="1" w:after="0"/>
        <w:ind w:left="1130" w:right="0" w:hanging="735"/>
        <w:jc w:val="left"/>
        <w:rPr>
          <w:sz w:val="21"/>
        </w:rPr>
      </w:pPr>
      <w:r>
        <w:rPr>
          <w:spacing w:val="-6"/>
          <w:sz w:val="21"/>
        </w:rPr>
        <w:t>住宅室内空气污染物的浓度应符合表 </w:t>
      </w:r>
      <w:r>
        <w:rPr>
          <w:sz w:val="21"/>
        </w:rPr>
        <w:t>3</w:t>
      </w:r>
      <w:r>
        <w:rPr>
          <w:spacing w:val="-12"/>
          <w:sz w:val="21"/>
        </w:rPr>
        <w:t> 的规定。</w:t>
      </w:r>
    </w:p>
    <w:p>
      <w:pPr>
        <w:pStyle w:val="BodyText"/>
        <w:spacing w:before="6"/>
        <w:rPr>
          <w:sz w:val="15"/>
        </w:rPr>
      </w:pPr>
    </w:p>
    <w:p>
      <w:pPr>
        <w:pStyle w:val="BodyText"/>
        <w:ind w:left="36" w:right="501"/>
        <w:jc w:val="center"/>
        <w:rPr>
          <w:rFonts w:ascii="黑体" w:eastAsia="黑体" w:hint="eastAsia"/>
        </w:rPr>
      </w:pPr>
      <w:r>
        <w:rPr>
          <w:rFonts w:ascii="黑体" w:eastAsia="黑体" w:hint="eastAsia"/>
        </w:rPr>
        <w:t>表3 住宅室内空气污染物限值</w:t>
      </w:r>
    </w:p>
    <w:p>
      <w:pPr>
        <w:pStyle w:val="BodyText"/>
        <w:spacing w:before="10"/>
        <w:rPr>
          <w:rFonts w:ascii="黑体"/>
          <w:sz w:val="13"/>
        </w:rPr>
      </w:pPr>
    </w:p>
    <w:tbl>
      <w:tblPr>
        <w:tblW w:w="0" w:type="auto"/>
        <w:jc w:val="left"/>
        <w:tblInd w:w="8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61"/>
        <w:gridCol w:w="4261"/>
      </w:tblGrid>
      <w:tr>
        <w:trPr>
          <w:trHeight w:val="311" w:hRule="atLeast"/>
        </w:trPr>
        <w:tc>
          <w:tcPr>
            <w:tcW w:w="4261" w:type="dxa"/>
            <w:tcBorders>
              <w:bottom w:val="single" w:sz="6" w:space="0" w:color="000000"/>
              <w:right w:val="single" w:sz="6" w:space="0" w:color="000000"/>
            </w:tcBorders>
          </w:tcPr>
          <w:p>
            <w:pPr>
              <w:pStyle w:val="TableParagraph"/>
              <w:ind w:left="429" w:right="409"/>
              <w:jc w:val="center"/>
              <w:rPr>
                <w:sz w:val="21"/>
              </w:rPr>
            </w:pPr>
            <w:r>
              <w:rPr>
                <w:sz w:val="21"/>
              </w:rPr>
              <w:t>污染物名称</w:t>
            </w:r>
          </w:p>
        </w:tc>
        <w:tc>
          <w:tcPr>
            <w:tcW w:w="4261" w:type="dxa"/>
            <w:tcBorders>
              <w:left w:val="single" w:sz="6" w:space="0" w:color="000000"/>
              <w:bottom w:val="single" w:sz="6" w:space="0" w:color="000000"/>
            </w:tcBorders>
          </w:tcPr>
          <w:p>
            <w:pPr>
              <w:pStyle w:val="TableParagraph"/>
              <w:ind w:left="429" w:right="394"/>
              <w:jc w:val="center"/>
              <w:rPr>
                <w:sz w:val="21"/>
              </w:rPr>
            </w:pPr>
            <w:r>
              <w:rPr>
                <w:sz w:val="21"/>
              </w:rPr>
              <w:t>浓度限值</w:t>
            </w:r>
          </w:p>
        </w:tc>
      </w:tr>
      <w:tr>
        <w:trPr>
          <w:trHeight w:val="313" w:hRule="atLeast"/>
        </w:trPr>
        <w:tc>
          <w:tcPr>
            <w:tcW w:w="4261" w:type="dxa"/>
            <w:tcBorders>
              <w:top w:val="single" w:sz="6" w:space="0" w:color="000000"/>
              <w:bottom w:val="single" w:sz="6" w:space="0" w:color="000000"/>
              <w:right w:val="single" w:sz="6" w:space="0" w:color="000000"/>
            </w:tcBorders>
          </w:tcPr>
          <w:p>
            <w:pPr>
              <w:pStyle w:val="TableParagraph"/>
              <w:spacing w:before="25"/>
              <w:ind w:left="429" w:right="406"/>
              <w:jc w:val="center"/>
              <w:rPr>
                <w:sz w:val="21"/>
              </w:rPr>
            </w:pPr>
            <w:r>
              <w:rPr>
                <w:sz w:val="21"/>
              </w:rPr>
              <w:t>氡（Bq/m³）</w:t>
            </w:r>
          </w:p>
        </w:tc>
        <w:tc>
          <w:tcPr>
            <w:tcW w:w="4261" w:type="dxa"/>
            <w:tcBorders>
              <w:top w:val="single" w:sz="6" w:space="0" w:color="000000"/>
              <w:left w:val="single" w:sz="6" w:space="0" w:color="000000"/>
              <w:bottom w:val="single" w:sz="6" w:space="0" w:color="000000"/>
            </w:tcBorders>
          </w:tcPr>
          <w:p>
            <w:pPr>
              <w:pStyle w:val="TableParagraph"/>
              <w:spacing w:before="25"/>
              <w:ind w:left="429" w:right="392"/>
              <w:jc w:val="center"/>
              <w:rPr>
                <w:sz w:val="21"/>
              </w:rPr>
            </w:pPr>
            <w:r>
              <w:rPr>
                <w:sz w:val="21"/>
              </w:rPr>
              <w:t>≤150</w:t>
            </w:r>
          </w:p>
        </w:tc>
      </w:tr>
      <w:tr>
        <w:trPr>
          <w:trHeight w:val="311" w:hRule="atLeast"/>
        </w:trPr>
        <w:tc>
          <w:tcPr>
            <w:tcW w:w="4261" w:type="dxa"/>
            <w:tcBorders>
              <w:top w:val="single" w:sz="6" w:space="0" w:color="000000"/>
              <w:bottom w:val="single" w:sz="6" w:space="0" w:color="000000"/>
              <w:right w:val="single" w:sz="6" w:space="0" w:color="000000"/>
            </w:tcBorders>
          </w:tcPr>
          <w:p>
            <w:pPr>
              <w:pStyle w:val="TableParagraph"/>
              <w:ind w:left="429" w:right="409"/>
              <w:jc w:val="center"/>
              <w:rPr>
                <w:sz w:val="21"/>
              </w:rPr>
            </w:pPr>
            <w:r>
              <w:rPr>
                <w:sz w:val="21"/>
              </w:rPr>
              <w:t>游离甲醛（mg/m³）</w:t>
            </w:r>
          </w:p>
        </w:tc>
        <w:tc>
          <w:tcPr>
            <w:tcW w:w="4261" w:type="dxa"/>
            <w:tcBorders>
              <w:top w:val="single" w:sz="6" w:space="0" w:color="000000"/>
              <w:left w:val="single" w:sz="6" w:space="0" w:color="000000"/>
              <w:bottom w:val="single" w:sz="6" w:space="0" w:color="000000"/>
            </w:tcBorders>
          </w:tcPr>
          <w:p>
            <w:pPr>
              <w:pStyle w:val="TableParagraph"/>
              <w:ind w:left="429" w:right="392"/>
              <w:jc w:val="center"/>
              <w:rPr>
                <w:sz w:val="21"/>
              </w:rPr>
            </w:pPr>
            <w:r>
              <w:rPr>
                <w:sz w:val="21"/>
              </w:rPr>
              <w:t>≤0.07</w:t>
            </w:r>
          </w:p>
        </w:tc>
      </w:tr>
      <w:tr>
        <w:trPr>
          <w:trHeight w:val="311" w:hRule="atLeast"/>
        </w:trPr>
        <w:tc>
          <w:tcPr>
            <w:tcW w:w="4261" w:type="dxa"/>
            <w:tcBorders>
              <w:top w:val="single" w:sz="6" w:space="0" w:color="000000"/>
              <w:bottom w:val="single" w:sz="6" w:space="0" w:color="000000"/>
              <w:right w:val="single" w:sz="6" w:space="0" w:color="000000"/>
            </w:tcBorders>
          </w:tcPr>
          <w:p>
            <w:pPr>
              <w:pStyle w:val="TableParagraph"/>
              <w:ind w:left="429" w:right="406"/>
              <w:jc w:val="center"/>
              <w:rPr>
                <w:sz w:val="21"/>
              </w:rPr>
            </w:pPr>
            <w:r>
              <w:rPr>
                <w:sz w:val="21"/>
              </w:rPr>
              <w:t>氨（mg/m³）</w:t>
            </w:r>
          </w:p>
        </w:tc>
        <w:tc>
          <w:tcPr>
            <w:tcW w:w="4261" w:type="dxa"/>
            <w:tcBorders>
              <w:top w:val="single" w:sz="6" w:space="0" w:color="000000"/>
              <w:left w:val="single" w:sz="6" w:space="0" w:color="000000"/>
              <w:bottom w:val="single" w:sz="6" w:space="0" w:color="000000"/>
            </w:tcBorders>
          </w:tcPr>
          <w:p>
            <w:pPr>
              <w:pStyle w:val="TableParagraph"/>
              <w:ind w:left="429" w:right="392"/>
              <w:jc w:val="center"/>
              <w:rPr>
                <w:sz w:val="21"/>
              </w:rPr>
            </w:pPr>
            <w:r>
              <w:rPr>
                <w:sz w:val="21"/>
              </w:rPr>
              <w:t>≤0.15</w:t>
            </w:r>
          </w:p>
        </w:tc>
      </w:tr>
      <w:tr>
        <w:trPr>
          <w:trHeight w:val="311" w:hRule="atLeast"/>
        </w:trPr>
        <w:tc>
          <w:tcPr>
            <w:tcW w:w="4261" w:type="dxa"/>
            <w:tcBorders>
              <w:top w:val="single" w:sz="6" w:space="0" w:color="000000"/>
              <w:bottom w:val="single" w:sz="6" w:space="0" w:color="000000"/>
              <w:right w:val="single" w:sz="6" w:space="0" w:color="000000"/>
            </w:tcBorders>
          </w:tcPr>
          <w:p>
            <w:pPr>
              <w:pStyle w:val="TableParagraph"/>
              <w:ind w:left="429" w:right="406"/>
              <w:jc w:val="center"/>
              <w:rPr>
                <w:sz w:val="21"/>
              </w:rPr>
            </w:pPr>
            <w:r>
              <w:rPr>
                <w:sz w:val="21"/>
              </w:rPr>
              <w:t>苯（mg/m³）</w:t>
            </w:r>
          </w:p>
        </w:tc>
        <w:tc>
          <w:tcPr>
            <w:tcW w:w="4261" w:type="dxa"/>
            <w:tcBorders>
              <w:top w:val="single" w:sz="6" w:space="0" w:color="000000"/>
              <w:left w:val="single" w:sz="6" w:space="0" w:color="000000"/>
              <w:bottom w:val="single" w:sz="6" w:space="0" w:color="000000"/>
            </w:tcBorders>
          </w:tcPr>
          <w:p>
            <w:pPr>
              <w:pStyle w:val="TableParagraph"/>
              <w:ind w:left="429" w:right="392"/>
              <w:jc w:val="center"/>
              <w:rPr>
                <w:sz w:val="21"/>
              </w:rPr>
            </w:pPr>
            <w:r>
              <w:rPr>
                <w:sz w:val="21"/>
              </w:rPr>
              <w:t>≤0.06</w:t>
            </w:r>
          </w:p>
        </w:tc>
      </w:tr>
      <w:tr>
        <w:trPr>
          <w:trHeight w:val="313" w:hRule="atLeast"/>
        </w:trPr>
        <w:tc>
          <w:tcPr>
            <w:tcW w:w="4261" w:type="dxa"/>
            <w:tcBorders>
              <w:top w:val="single" w:sz="6" w:space="0" w:color="000000"/>
              <w:bottom w:val="single" w:sz="6" w:space="0" w:color="000000"/>
              <w:right w:val="single" w:sz="6" w:space="0" w:color="000000"/>
            </w:tcBorders>
          </w:tcPr>
          <w:p>
            <w:pPr>
              <w:pStyle w:val="TableParagraph"/>
              <w:spacing w:before="25"/>
              <w:ind w:left="429" w:right="406"/>
              <w:jc w:val="center"/>
              <w:rPr>
                <w:sz w:val="21"/>
              </w:rPr>
            </w:pPr>
            <w:r>
              <w:rPr>
                <w:sz w:val="21"/>
              </w:rPr>
              <w:t>甲苯（mg/m³）</w:t>
            </w:r>
          </w:p>
        </w:tc>
        <w:tc>
          <w:tcPr>
            <w:tcW w:w="4261" w:type="dxa"/>
            <w:tcBorders>
              <w:top w:val="single" w:sz="6" w:space="0" w:color="000000"/>
              <w:left w:val="single" w:sz="6" w:space="0" w:color="000000"/>
              <w:bottom w:val="single" w:sz="6" w:space="0" w:color="000000"/>
            </w:tcBorders>
          </w:tcPr>
          <w:p>
            <w:pPr>
              <w:pStyle w:val="TableParagraph"/>
              <w:spacing w:before="25"/>
              <w:ind w:left="429" w:right="392"/>
              <w:jc w:val="center"/>
              <w:rPr>
                <w:sz w:val="21"/>
              </w:rPr>
            </w:pPr>
            <w:r>
              <w:rPr>
                <w:sz w:val="21"/>
              </w:rPr>
              <w:t>≤0.15</w:t>
            </w:r>
          </w:p>
        </w:tc>
      </w:tr>
      <w:tr>
        <w:trPr>
          <w:trHeight w:val="311" w:hRule="atLeast"/>
        </w:trPr>
        <w:tc>
          <w:tcPr>
            <w:tcW w:w="4261" w:type="dxa"/>
            <w:tcBorders>
              <w:top w:val="single" w:sz="6" w:space="0" w:color="000000"/>
              <w:bottom w:val="single" w:sz="6" w:space="0" w:color="000000"/>
              <w:right w:val="single" w:sz="6" w:space="0" w:color="000000"/>
            </w:tcBorders>
          </w:tcPr>
          <w:p>
            <w:pPr>
              <w:pStyle w:val="TableParagraph"/>
              <w:ind w:left="429" w:right="409"/>
              <w:jc w:val="center"/>
              <w:rPr>
                <w:sz w:val="21"/>
              </w:rPr>
            </w:pPr>
            <w:r>
              <w:rPr>
                <w:sz w:val="21"/>
              </w:rPr>
              <w:t>二甲苯（mg/m³）</w:t>
            </w:r>
          </w:p>
        </w:tc>
        <w:tc>
          <w:tcPr>
            <w:tcW w:w="4261" w:type="dxa"/>
            <w:tcBorders>
              <w:top w:val="single" w:sz="6" w:space="0" w:color="000000"/>
              <w:left w:val="single" w:sz="6" w:space="0" w:color="000000"/>
              <w:bottom w:val="single" w:sz="6" w:space="0" w:color="000000"/>
            </w:tcBorders>
          </w:tcPr>
          <w:p>
            <w:pPr>
              <w:pStyle w:val="TableParagraph"/>
              <w:ind w:left="429" w:right="392"/>
              <w:jc w:val="center"/>
              <w:rPr>
                <w:sz w:val="21"/>
              </w:rPr>
            </w:pPr>
            <w:r>
              <w:rPr>
                <w:sz w:val="21"/>
              </w:rPr>
              <w:t>≤0.20</w:t>
            </w:r>
          </w:p>
        </w:tc>
      </w:tr>
      <w:tr>
        <w:trPr>
          <w:trHeight w:val="311" w:hRule="atLeast"/>
        </w:trPr>
        <w:tc>
          <w:tcPr>
            <w:tcW w:w="4261" w:type="dxa"/>
            <w:tcBorders>
              <w:top w:val="single" w:sz="6" w:space="0" w:color="000000"/>
              <w:right w:val="single" w:sz="6" w:space="0" w:color="000000"/>
            </w:tcBorders>
          </w:tcPr>
          <w:p>
            <w:pPr>
              <w:pStyle w:val="TableParagraph"/>
              <w:spacing w:line="269" w:lineRule="exact"/>
              <w:ind w:left="429" w:right="409"/>
              <w:jc w:val="center"/>
              <w:rPr>
                <w:sz w:val="21"/>
              </w:rPr>
            </w:pPr>
            <w:r>
              <w:rPr>
                <w:sz w:val="21"/>
              </w:rPr>
              <w:t>总挥发性有机化合物 TVOC（mg/m³）</w:t>
            </w:r>
          </w:p>
        </w:tc>
        <w:tc>
          <w:tcPr>
            <w:tcW w:w="4261" w:type="dxa"/>
            <w:tcBorders>
              <w:top w:val="single" w:sz="6" w:space="0" w:color="000000"/>
              <w:left w:val="single" w:sz="6" w:space="0" w:color="000000"/>
            </w:tcBorders>
          </w:tcPr>
          <w:p>
            <w:pPr>
              <w:pStyle w:val="TableParagraph"/>
              <w:spacing w:line="269" w:lineRule="exact"/>
              <w:ind w:left="429" w:right="392"/>
              <w:jc w:val="center"/>
              <w:rPr>
                <w:sz w:val="21"/>
              </w:rPr>
            </w:pPr>
            <w:r>
              <w:rPr>
                <w:sz w:val="21"/>
              </w:rPr>
              <w:t>≤0.45</w:t>
            </w:r>
          </w:p>
        </w:tc>
      </w:tr>
    </w:tbl>
    <w:p>
      <w:pPr>
        <w:pStyle w:val="BodyText"/>
        <w:spacing w:before="6"/>
        <w:rPr>
          <w:rFonts w:ascii="黑体"/>
          <w:sz w:val="26"/>
        </w:rPr>
      </w:pPr>
    </w:p>
    <w:p>
      <w:pPr>
        <w:pStyle w:val="ListParagraph"/>
        <w:numPr>
          <w:ilvl w:val="0"/>
          <w:numId w:val="2"/>
        </w:numPr>
        <w:tabs>
          <w:tab w:pos="710" w:val="left" w:leader="none"/>
          <w:tab w:pos="711" w:val="left" w:leader="none"/>
        </w:tabs>
        <w:spacing w:line="240" w:lineRule="auto" w:before="0" w:after="0"/>
        <w:ind w:left="710" w:right="0" w:hanging="315"/>
        <w:jc w:val="left"/>
        <w:rPr>
          <w:rFonts w:ascii="黑体" w:eastAsia="黑体" w:hint="eastAsia"/>
          <w:sz w:val="21"/>
        </w:rPr>
      </w:pPr>
      <w:bookmarkStart w:name="_bookmark8" w:id="16"/>
      <w:bookmarkEnd w:id="16"/>
      <w:r>
        <w:rPr/>
      </w:r>
      <w:bookmarkStart w:name="_bookmark8" w:id="17"/>
      <w:bookmarkEnd w:id="17"/>
      <w:r>
        <w:rPr>
          <w:rFonts w:ascii="黑体" w:eastAsia="黑体" w:hint="eastAsia"/>
          <w:spacing w:val="-1"/>
          <w:sz w:val="21"/>
        </w:rPr>
        <w:t>设施标准</w:t>
      </w:r>
    </w:p>
    <w:p>
      <w:pPr>
        <w:pStyle w:val="BodyText"/>
        <w:spacing w:before="7"/>
        <w:rPr>
          <w:rFonts w:ascii="黑体"/>
          <w:sz w:val="27"/>
        </w:rPr>
      </w:pPr>
    </w:p>
    <w:p>
      <w:pPr>
        <w:pStyle w:val="ListParagraph"/>
        <w:numPr>
          <w:ilvl w:val="1"/>
          <w:numId w:val="2"/>
        </w:numPr>
        <w:tabs>
          <w:tab w:pos="921" w:val="left" w:leader="none"/>
          <w:tab w:pos="923" w:val="left" w:leader="none"/>
        </w:tabs>
        <w:spacing w:line="240" w:lineRule="auto" w:before="0" w:after="0"/>
        <w:ind w:left="922" w:right="0" w:hanging="527"/>
        <w:jc w:val="left"/>
        <w:rPr>
          <w:rFonts w:ascii="黑体" w:eastAsia="黑体" w:hint="eastAsia"/>
          <w:sz w:val="21"/>
        </w:rPr>
      </w:pPr>
      <w:r>
        <w:rPr>
          <w:rFonts w:ascii="黑体" w:eastAsia="黑体" w:hint="eastAsia"/>
          <w:spacing w:val="-1"/>
          <w:sz w:val="21"/>
        </w:rPr>
        <w:t>一般规定</w:t>
      </w:r>
    </w:p>
    <w:p>
      <w:pPr>
        <w:spacing w:after="0" w:line="240" w:lineRule="auto"/>
        <w:jc w:val="left"/>
        <w:rPr>
          <w:rFonts w:ascii="黑体" w:eastAsia="黑体" w:hint="eastAsia"/>
          <w:sz w:val="21"/>
        </w:rPr>
        <w:sectPr>
          <w:pgSz w:w="11910" w:h="16840"/>
          <w:pgMar w:header="1441" w:footer="1140" w:top="1660" w:bottom="1340" w:left="1020" w:right="800"/>
        </w:sectPr>
      </w:pPr>
    </w:p>
    <w:p>
      <w:pPr>
        <w:pStyle w:val="BodyText"/>
        <w:spacing w:before="7"/>
        <w:rPr>
          <w:rFonts w:ascii="黑体"/>
          <w:sz w:val="14"/>
        </w:rPr>
      </w:pPr>
    </w:p>
    <w:p>
      <w:pPr>
        <w:pStyle w:val="ListParagraph"/>
        <w:numPr>
          <w:ilvl w:val="2"/>
          <w:numId w:val="2"/>
        </w:numPr>
        <w:tabs>
          <w:tab w:pos="847" w:val="left" w:leader="none"/>
          <w:tab w:pos="848" w:val="left" w:leader="none"/>
        </w:tabs>
        <w:spacing w:line="240" w:lineRule="auto" w:before="72" w:after="0"/>
        <w:ind w:left="847" w:right="0" w:hanging="736"/>
        <w:jc w:val="left"/>
        <w:rPr>
          <w:sz w:val="21"/>
        </w:rPr>
      </w:pPr>
      <w:r>
        <w:rPr>
          <w:spacing w:val="-3"/>
          <w:sz w:val="21"/>
        </w:rPr>
        <w:t>住宅设备设施的配置应满足使用功能的要求，并与各类住宅的需求相匹配。</w:t>
      </w:r>
    </w:p>
    <w:p>
      <w:pPr>
        <w:pStyle w:val="BodyText"/>
        <w:spacing w:before="6"/>
        <w:rPr>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住宅主体建筑中不应布置水泵房、冷热源机房、变配电机房及其他有噪声震动源的设备用房， 且不应与住户直接贴邻布置。</w:t>
      </w:r>
    </w:p>
    <w:p>
      <w:pPr>
        <w:pStyle w:val="BodyText"/>
        <w:spacing w:line="278" w:lineRule="auto" w:before="156"/>
        <w:ind w:left="112" w:right="612" w:firstLine="526"/>
      </w:pPr>
      <w:r>
        <w:rPr>
          <w:spacing w:val="-7"/>
        </w:rPr>
        <w:t>建筑高度大于 </w:t>
      </w:r>
      <w:r>
        <w:rPr/>
        <w:t>100m</w:t>
      </w:r>
      <w:r>
        <w:rPr>
          <w:spacing w:val="-11"/>
        </w:rPr>
        <w:t> 的住宅设备层楼板应设置浮筑楼板构造，设备及用房应采取隔声、减振、消声等措施。</w:t>
      </w:r>
    </w:p>
    <w:p>
      <w:pPr>
        <w:pStyle w:val="ListParagraph"/>
        <w:numPr>
          <w:ilvl w:val="2"/>
          <w:numId w:val="2"/>
        </w:numPr>
        <w:tabs>
          <w:tab w:pos="847" w:val="left" w:leader="none"/>
          <w:tab w:pos="848" w:val="left" w:leader="none"/>
        </w:tabs>
        <w:spacing w:line="278" w:lineRule="auto" w:before="156" w:after="0"/>
        <w:ind w:left="112" w:right="614" w:firstLine="0"/>
        <w:jc w:val="left"/>
        <w:rPr>
          <w:sz w:val="21"/>
        </w:rPr>
      </w:pPr>
      <w:r>
        <w:rPr>
          <w:spacing w:val="-3"/>
          <w:sz w:val="21"/>
        </w:rPr>
        <w:t>住宅的屋面雨水应有组织排水，并采取外排水方式，雨水立管不应安装在外墙临近窗的部位， </w:t>
      </w:r>
      <w:r>
        <w:rPr>
          <w:spacing w:val="-14"/>
          <w:sz w:val="21"/>
        </w:rPr>
        <w:t>临近时应设防盗措施。必须采取内排水时，屋面雨水立管不应布置在套内</w:t>
      </w:r>
      <w:r>
        <w:rPr>
          <w:spacing w:val="-3"/>
          <w:sz w:val="21"/>
        </w:rPr>
        <w:t>（</w:t>
      </w:r>
      <w:r>
        <w:rPr>
          <w:spacing w:val="-1"/>
          <w:sz w:val="21"/>
        </w:rPr>
        <w:t>含阳台</w:t>
      </w:r>
      <w:r>
        <w:rPr>
          <w:spacing w:val="-63"/>
          <w:sz w:val="21"/>
        </w:rPr>
        <w:t>），</w:t>
      </w:r>
      <w:r>
        <w:rPr>
          <w:spacing w:val="-3"/>
          <w:sz w:val="21"/>
        </w:rPr>
        <w:t>应设在公共部位。</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住宅套内应设洗衣机的位置。</w:t>
      </w:r>
    </w:p>
    <w:p>
      <w:pPr>
        <w:pStyle w:val="BodyText"/>
        <w:spacing w:before="7"/>
        <w:rPr>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住区内宜结合物业管理用房或公共活动区域附近设置公共卫生间。卫生间宜考虑无障碍设施， 居民使用卫生间的行走流线不应干扰物业办公及小区住户。</w:t>
      </w:r>
    </w:p>
    <w:p>
      <w:pPr>
        <w:pStyle w:val="ListParagraph"/>
        <w:numPr>
          <w:ilvl w:val="1"/>
          <w:numId w:val="2"/>
        </w:numPr>
        <w:tabs>
          <w:tab w:pos="638" w:val="left" w:leader="none"/>
          <w:tab w:pos="639" w:val="left" w:leader="none"/>
        </w:tabs>
        <w:spacing w:line="240" w:lineRule="auto" w:before="156" w:after="0"/>
        <w:ind w:left="638" w:right="0" w:hanging="527"/>
        <w:jc w:val="left"/>
        <w:rPr>
          <w:rFonts w:ascii="黑体" w:eastAsia="黑体" w:hint="eastAsia"/>
          <w:sz w:val="21"/>
        </w:rPr>
      </w:pPr>
      <w:r>
        <w:rPr>
          <w:rFonts w:ascii="黑体" w:eastAsia="黑体" w:hint="eastAsia"/>
          <w:spacing w:val="-3"/>
          <w:sz w:val="21"/>
        </w:rPr>
        <w:t>智能信报箱、快递柜</w:t>
      </w:r>
    </w:p>
    <w:p>
      <w:pPr>
        <w:pStyle w:val="BodyText"/>
        <w:spacing w:before="6"/>
        <w:rPr>
          <w:rFonts w:ascii="黑体"/>
          <w:sz w:val="15"/>
        </w:rPr>
      </w:pPr>
    </w:p>
    <w:p>
      <w:pPr>
        <w:pStyle w:val="ListParagraph"/>
        <w:numPr>
          <w:ilvl w:val="2"/>
          <w:numId w:val="2"/>
        </w:numPr>
        <w:tabs>
          <w:tab w:pos="847" w:val="left" w:leader="none"/>
          <w:tab w:pos="848" w:val="left" w:leader="none"/>
        </w:tabs>
        <w:spacing w:line="278" w:lineRule="auto" w:before="1" w:after="0"/>
        <w:ind w:left="112" w:right="619" w:firstLine="0"/>
        <w:jc w:val="left"/>
        <w:rPr>
          <w:sz w:val="21"/>
        </w:rPr>
      </w:pPr>
      <w:r>
        <w:rPr>
          <w:spacing w:val="-3"/>
          <w:sz w:val="21"/>
        </w:rPr>
        <w:t>新建住区应配套建设智能信报箱</w:t>
      </w:r>
      <w:r>
        <w:rPr>
          <w:sz w:val="21"/>
        </w:rPr>
        <w:t>（</w:t>
      </w:r>
      <w:r>
        <w:rPr>
          <w:spacing w:val="-3"/>
          <w:sz w:val="21"/>
        </w:rPr>
        <w:t>群</w:t>
      </w:r>
      <w:r>
        <w:rPr>
          <w:sz w:val="21"/>
        </w:rPr>
        <w:t>）</w:t>
      </w:r>
      <w:r>
        <w:rPr>
          <w:spacing w:val="-3"/>
          <w:sz w:val="21"/>
        </w:rPr>
        <w:t>、快递柜，并与住区同步规划、同步建设、同步施工、同步交付。</w:t>
      </w:r>
    </w:p>
    <w:p>
      <w:pPr>
        <w:pStyle w:val="ListParagraph"/>
        <w:numPr>
          <w:ilvl w:val="2"/>
          <w:numId w:val="2"/>
        </w:numPr>
        <w:tabs>
          <w:tab w:pos="847" w:val="left" w:leader="none"/>
          <w:tab w:pos="848" w:val="left" w:leader="none"/>
        </w:tabs>
        <w:spacing w:line="278" w:lineRule="auto" w:before="155" w:after="0"/>
        <w:ind w:left="112" w:right="619" w:firstLine="0"/>
        <w:jc w:val="left"/>
        <w:rPr>
          <w:sz w:val="21"/>
        </w:rPr>
      </w:pPr>
      <w:r>
        <w:rPr>
          <w:spacing w:val="-2"/>
          <w:sz w:val="21"/>
        </w:rPr>
        <w:t>智能信报箱</w:t>
      </w:r>
      <w:r>
        <w:rPr>
          <w:sz w:val="21"/>
        </w:rPr>
        <w:t>（</w:t>
      </w:r>
      <w:r>
        <w:rPr>
          <w:spacing w:val="-3"/>
          <w:sz w:val="21"/>
        </w:rPr>
        <w:t>群</w:t>
      </w:r>
      <w:r>
        <w:rPr>
          <w:sz w:val="21"/>
        </w:rPr>
        <w:t>）</w:t>
      </w:r>
      <w:r>
        <w:rPr>
          <w:spacing w:val="-3"/>
          <w:sz w:val="21"/>
        </w:rPr>
        <w:t>、快递柜应根据住区规划布局，在主要出入口、单元门厅或临近小区主要通道等位置附近，分组或集中设置。</w:t>
      </w:r>
    </w:p>
    <w:p>
      <w:pPr>
        <w:pStyle w:val="BodyText"/>
        <w:spacing w:line="278" w:lineRule="auto" w:before="156"/>
        <w:ind w:left="112" w:right="610" w:firstLine="526"/>
      </w:pPr>
      <w:r>
        <w:rPr/>
        <w:t>智能信报箱（群）格口的配置数量不应少于住区总户数的 20%，并符合江苏省、市邮政部门的规定。新建住区应设置智能信报箱用房或智能信报间，其规模应符合江苏省及各地相关部门的规定。</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住区宜配备生鲜冷链智能快递专用柜，并预留照明、电源和网络接口。</w:t>
      </w:r>
    </w:p>
    <w:p>
      <w:pPr>
        <w:pStyle w:val="BodyText"/>
        <w:spacing w:before="7"/>
        <w:rPr>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智能信报箱、快递柜应设在单元门禁系统外。独立设置的室外智能信报箱、快递柜应有防雨、遮阳措施。</w:t>
      </w:r>
    </w:p>
    <w:p>
      <w:pPr>
        <w:pStyle w:val="ListParagraph"/>
        <w:numPr>
          <w:ilvl w:val="2"/>
          <w:numId w:val="2"/>
        </w:numPr>
        <w:tabs>
          <w:tab w:pos="847" w:val="left" w:leader="none"/>
          <w:tab w:pos="848" w:val="left" w:leader="none"/>
        </w:tabs>
        <w:spacing w:line="278" w:lineRule="auto" w:before="156" w:after="0"/>
        <w:ind w:left="112" w:right="619" w:firstLine="0"/>
        <w:jc w:val="left"/>
        <w:rPr>
          <w:sz w:val="21"/>
        </w:rPr>
      </w:pPr>
      <w:r>
        <w:rPr>
          <w:spacing w:val="-3"/>
          <w:sz w:val="21"/>
        </w:rPr>
        <w:t>智能信报箱、快递柜设置不得降低住宅的天然采光和自然通风标准，可利用公共部位的照明， 但不得降低住宅公共照明标准。</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智能信报箱、快递柜应选用定型产品，并预留电源接口。</w:t>
      </w:r>
    </w:p>
    <w:p>
      <w:pPr>
        <w:pStyle w:val="BodyText"/>
        <w:spacing w:before="6"/>
        <w:rPr>
          <w:sz w:val="15"/>
        </w:rPr>
      </w:pPr>
    </w:p>
    <w:p>
      <w:pPr>
        <w:pStyle w:val="ListParagraph"/>
        <w:numPr>
          <w:ilvl w:val="1"/>
          <w:numId w:val="2"/>
        </w:numPr>
        <w:tabs>
          <w:tab w:pos="638" w:val="left" w:leader="none"/>
          <w:tab w:pos="639" w:val="left" w:leader="none"/>
        </w:tabs>
        <w:spacing w:line="240" w:lineRule="auto" w:before="0" w:after="0"/>
        <w:ind w:left="638" w:right="0" w:hanging="527"/>
        <w:jc w:val="left"/>
        <w:rPr>
          <w:rFonts w:ascii="黑体" w:eastAsia="黑体" w:hint="eastAsia"/>
          <w:sz w:val="21"/>
        </w:rPr>
      </w:pPr>
      <w:r>
        <w:rPr>
          <w:rFonts w:ascii="黑体" w:eastAsia="黑体" w:hint="eastAsia"/>
          <w:spacing w:val="-2"/>
          <w:sz w:val="21"/>
        </w:rPr>
        <w:t>空调室外机位</w:t>
      </w:r>
    </w:p>
    <w:p>
      <w:pPr>
        <w:pStyle w:val="BodyText"/>
        <w:spacing w:before="7"/>
        <w:rPr>
          <w:rFonts w:ascii="黑体"/>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住宅的空调室外机位应与建筑一体化设计，合理有序配置空调室外机搁板或设备平台。空调室外机搁板或设备平台应满足空调机安装、维修及通风使用要求，并有防止滑落等安全措施。</w:t>
      </w:r>
    </w:p>
    <w:p>
      <w:pPr>
        <w:pStyle w:val="ListParagraph"/>
        <w:numPr>
          <w:ilvl w:val="2"/>
          <w:numId w:val="2"/>
        </w:numPr>
        <w:tabs>
          <w:tab w:pos="847" w:val="left" w:leader="none"/>
          <w:tab w:pos="848" w:val="left" w:leader="none"/>
        </w:tabs>
        <w:spacing w:line="278" w:lineRule="auto" w:before="156" w:after="0"/>
        <w:ind w:left="112" w:right="619" w:firstLine="0"/>
        <w:jc w:val="left"/>
        <w:rPr>
          <w:sz w:val="21"/>
        </w:rPr>
      </w:pPr>
      <w:r>
        <w:rPr>
          <w:spacing w:val="-3"/>
          <w:sz w:val="21"/>
        </w:rPr>
        <w:t>住宅当采用分体式空调时，卧室、起居室</w:t>
      </w:r>
      <w:r>
        <w:rPr>
          <w:sz w:val="21"/>
        </w:rPr>
        <w:t>（</w:t>
      </w:r>
      <w:r>
        <w:rPr>
          <w:spacing w:val="-3"/>
          <w:sz w:val="21"/>
        </w:rPr>
        <w:t>厅</w:t>
      </w:r>
      <w:r>
        <w:rPr>
          <w:sz w:val="21"/>
        </w:rPr>
        <w:t>）</w:t>
      </w:r>
      <w:r>
        <w:rPr>
          <w:spacing w:val="-3"/>
          <w:sz w:val="21"/>
        </w:rPr>
        <w:t>、书房等居住空间均应设置室外机搁板并宜采用钢筋混凝土结构。</w:t>
      </w:r>
    </w:p>
    <w:p>
      <w:pPr>
        <w:pStyle w:val="BodyText"/>
        <w:spacing w:line="278" w:lineRule="auto" w:before="156"/>
        <w:ind w:left="112" w:right="611" w:firstLine="526"/>
      </w:pPr>
      <w:r>
        <w:rPr/>
        <w:t>室外机的排风百叶不宜采用防雨百叶，出风面的围护设施的通透率不得小于 70%，百叶叶片之间空隙的垂直间距不应小于 50mm。</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8"/>
          <w:sz w:val="21"/>
        </w:rPr>
        <w:t>不同住户空调室外机位并排共用一个室外机搁板时，两个空调机位之间应采用隔板等措施分隔。</w:t>
      </w:r>
    </w:p>
    <w:p>
      <w:pPr>
        <w:pStyle w:val="BodyText"/>
        <w:spacing w:before="7"/>
        <w:rPr>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室外机宜布置在靠近外墙处，不宜布置在阳台、凹槽内部，空调机位出风口应直接对外。当设置在阳台时，出风口不应朝向阳台内侧。</w:t>
      </w:r>
    </w:p>
    <w:p>
      <w:pPr>
        <w:spacing w:after="0" w:line="278"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1130" w:val="left" w:leader="none"/>
          <w:tab w:pos="1131" w:val="left" w:leader="none"/>
        </w:tabs>
        <w:spacing w:line="240" w:lineRule="auto" w:before="72" w:after="0"/>
        <w:ind w:left="1130" w:right="0" w:hanging="735"/>
        <w:jc w:val="left"/>
        <w:rPr>
          <w:sz w:val="21"/>
        </w:rPr>
      </w:pPr>
      <w:r>
        <w:rPr>
          <w:spacing w:val="-5"/>
          <w:sz w:val="21"/>
        </w:rPr>
        <w:t>空调室外机正前方有建筑遮挡物时，室外机搁板外缘距该遮挡物的正面间距不应小于 </w:t>
      </w:r>
      <w:r>
        <w:rPr>
          <w:sz w:val="21"/>
        </w:rPr>
        <w:t>1.00m。</w:t>
      </w:r>
    </w:p>
    <w:p>
      <w:pPr>
        <w:pStyle w:val="BodyText"/>
        <w:spacing w:before="6"/>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12"/>
          <w:sz w:val="21"/>
        </w:rPr>
        <w:t>建筑高度 </w:t>
      </w:r>
      <w:r>
        <w:rPr>
          <w:sz w:val="21"/>
        </w:rPr>
        <w:t>100m</w:t>
      </w:r>
      <w:r>
        <w:rPr>
          <w:spacing w:val="-9"/>
          <w:sz w:val="21"/>
        </w:rPr>
        <w:t> 以上的高层住宅应设置设备平台集中布置空调机组。</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当建筑外墙设置空调室外机搁板或设备平台时，其安装位置应符合下列要求：</w:t>
      </w:r>
    </w:p>
    <w:p>
      <w:pPr>
        <w:pStyle w:val="BodyText"/>
        <w:spacing w:before="7"/>
        <w:rPr>
          <w:sz w:val="15"/>
        </w:rPr>
      </w:pP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3"/>
          <w:sz w:val="21"/>
        </w:rPr>
        <w:t>能通畅地向室外排放空气和自室外吸入空气；</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在排出空气一侧不应有阻碍通风的遮挡物；</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可方便地对室外机进行维修和清扫换热器；</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安装位置不应对室外人员和相邻窗口形成热污染；</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室外机不应布置在相邻住户的凸窗顶板上；</w:t>
      </w:r>
    </w:p>
    <w:p>
      <w:pPr>
        <w:pStyle w:val="ListParagraph"/>
        <w:numPr>
          <w:ilvl w:val="3"/>
          <w:numId w:val="2"/>
        </w:numPr>
        <w:tabs>
          <w:tab w:pos="1236" w:val="left" w:leader="none"/>
          <w:tab w:pos="1237" w:val="left" w:leader="none"/>
        </w:tabs>
        <w:spacing w:line="278" w:lineRule="auto" w:before="43" w:after="0"/>
        <w:ind w:left="1236" w:right="221" w:hanging="420"/>
        <w:jc w:val="left"/>
        <w:rPr>
          <w:sz w:val="21"/>
        </w:rPr>
      </w:pPr>
      <w:r>
        <w:rPr>
          <w:spacing w:val="-3"/>
          <w:sz w:val="21"/>
        </w:rPr>
        <w:t>设有户式中央空调或空气源热泵</w:t>
      </w:r>
      <w:r>
        <w:rPr>
          <w:sz w:val="21"/>
        </w:rPr>
        <w:t>（</w:t>
      </w:r>
      <w:r>
        <w:rPr>
          <w:spacing w:val="-2"/>
          <w:sz w:val="21"/>
        </w:rPr>
        <w:t>供热水</w:t>
      </w:r>
      <w:r>
        <w:rPr>
          <w:sz w:val="21"/>
        </w:rPr>
        <w:t>）</w:t>
      </w:r>
      <w:r>
        <w:rPr>
          <w:spacing w:val="-3"/>
          <w:sz w:val="21"/>
        </w:rPr>
        <w:t>时应设设备平台，且不宜贴邻居住空间外墙设置； 当受条件限制必须贴邻时，应有隔声、减震措施。</w:t>
      </w: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3"/>
          <w:sz w:val="21"/>
        </w:rPr>
        <w:t>设备平台应设排水设施。</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空调室外机的冷凝水应有组织排水，不得排入屋面雨水管，靠近阳台可接入阳台雨水排水管。</w:t>
      </w:r>
    </w:p>
    <w:p>
      <w:pPr>
        <w:pStyle w:val="BodyText"/>
        <w:spacing w:before="6"/>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外露的空调冷媒管应排列整齐，并采用装饰保护管保护，色彩宜与建筑外立面协调。</w:t>
      </w:r>
    </w:p>
    <w:p>
      <w:pPr>
        <w:pStyle w:val="BodyText"/>
        <w:spacing w:before="7"/>
        <w:rPr>
          <w:sz w:val="15"/>
        </w:rPr>
      </w:pPr>
    </w:p>
    <w:p>
      <w:pPr>
        <w:pStyle w:val="ListParagraph"/>
        <w:numPr>
          <w:ilvl w:val="1"/>
          <w:numId w:val="2"/>
        </w:numPr>
        <w:tabs>
          <w:tab w:pos="921" w:val="left" w:leader="none"/>
          <w:tab w:pos="923" w:val="left" w:leader="none"/>
        </w:tabs>
        <w:spacing w:line="240" w:lineRule="auto" w:before="0" w:after="0"/>
        <w:ind w:left="922" w:right="0" w:hanging="527"/>
        <w:jc w:val="left"/>
        <w:rPr>
          <w:rFonts w:ascii="黑体" w:eastAsia="黑体" w:hint="eastAsia"/>
          <w:sz w:val="21"/>
        </w:rPr>
      </w:pPr>
      <w:r>
        <w:rPr>
          <w:rFonts w:ascii="黑体" w:eastAsia="黑体" w:hint="eastAsia"/>
          <w:spacing w:val="-1"/>
          <w:sz w:val="21"/>
        </w:rPr>
        <w:t>垃圾收集</w:t>
      </w:r>
    </w:p>
    <w:p>
      <w:pPr>
        <w:pStyle w:val="BodyText"/>
        <w:spacing w:before="7"/>
        <w:rPr>
          <w:rFonts w:ascii="黑体"/>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住宅不应设置垃圾管道井。</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住区应根据规模合理设置垃圾分类收集系统，垃圾收集措施应满足当地环卫主管部门要求。新</w:t>
      </w:r>
    </w:p>
    <w:p>
      <w:pPr>
        <w:pStyle w:val="BodyText"/>
        <w:spacing w:before="43"/>
        <w:ind w:left="396"/>
      </w:pPr>
      <w:r>
        <w:rPr/>
        <w:t>（改）建住区应同步设计、建设分类设施。</w:t>
      </w:r>
    </w:p>
    <w:p>
      <w:pPr>
        <w:pStyle w:val="BodyText"/>
        <w:spacing w:before="7"/>
        <w:rPr>
          <w:sz w:val="15"/>
        </w:rPr>
      </w:pPr>
    </w:p>
    <w:p>
      <w:pPr>
        <w:pStyle w:val="ListParagraph"/>
        <w:numPr>
          <w:ilvl w:val="2"/>
          <w:numId w:val="2"/>
        </w:numPr>
        <w:tabs>
          <w:tab w:pos="1130" w:val="left" w:leader="none"/>
          <w:tab w:pos="1131" w:val="left" w:leader="none"/>
        </w:tabs>
        <w:spacing w:line="278" w:lineRule="auto" w:before="0" w:after="0"/>
        <w:ind w:left="396" w:right="336" w:firstLine="0"/>
        <w:jc w:val="left"/>
        <w:rPr>
          <w:sz w:val="21"/>
        </w:rPr>
      </w:pPr>
      <w:r>
        <w:rPr>
          <w:spacing w:val="-3"/>
          <w:sz w:val="21"/>
        </w:rPr>
        <w:t>垃圾分类收集点位置应方便住户投放，宜设置在相对隐蔽处，距离住宅门厅或住宅外窗不宜小</w:t>
      </w:r>
      <w:r>
        <w:rPr>
          <w:spacing w:val="-28"/>
          <w:sz w:val="21"/>
        </w:rPr>
        <w:t>于 </w:t>
      </w:r>
      <w:r>
        <w:rPr>
          <w:sz w:val="21"/>
        </w:rPr>
        <w:t>4m</w:t>
      </w:r>
      <w:r>
        <w:rPr>
          <w:spacing w:val="-3"/>
          <w:sz w:val="21"/>
        </w:rPr>
        <w:t>，并便于小型垃圾转运车到达。</w:t>
      </w:r>
    </w:p>
    <w:p>
      <w:pPr>
        <w:pStyle w:val="ListParagraph"/>
        <w:numPr>
          <w:ilvl w:val="2"/>
          <w:numId w:val="2"/>
        </w:numPr>
        <w:tabs>
          <w:tab w:pos="1130" w:val="left" w:leader="none"/>
          <w:tab w:pos="1131" w:val="left" w:leader="none"/>
        </w:tabs>
        <w:spacing w:line="278" w:lineRule="auto" w:before="156" w:after="0"/>
        <w:ind w:left="396" w:right="336" w:firstLine="0"/>
        <w:jc w:val="left"/>
        <w:rPr>
          <w:sz w:val="21"/>
        </w:rPr>
      </w:pPr>
      <w:r>
        <w:rPr>
          <w:spacing w:val="-3"/>
          <w:sz w:val="21"/>
        </w:rPr>
        <w:t>住区的集中垃圾收集区（</w:t>
      </w:r>
      <w:r>
        <w:rPr>
          <w:sz w:val="21"/>
        </w:rPr>
        <w:t>间）</w:t>
      </w:r>
      <w:r>
        <w:rPr>
          <w:spacing w:val="-3"/>
          <w:sz w:val="21"/>
        </w:rPr>
        <w:t>，应设置在住区夏季主导风向的下风向，且靠近小区的外环路。垃圾收集区</w:t>
      </w:r>
      <w:r>
        <w:rPr>
          <w:sz w:val="21"/>
        </w:rPr>
        <w:t>（</w:t>
      </w:r>
      <w:r>
        <w:rPr>
          <w:spacing w:val="-3"/>
          <w:sz w:val="21"/>
        </w:rPr>
        <w:t>间</w:t>
      </w:r>
      <w:r>
        <w:rPr>
          <w:sz w:val="21"/>
        </w:rPr>
        <w:t>）</w:t>
      </w:r>
      <w:r>
        <w:rPr>
          <w:spacing w:val="-3"/>
          <w:sz w:val="21"/>
        </w:rPr>
        <w:t>附近应有排水设施。</w:t>
      </w:r>
    </w:p>
    <w:p>
      <w:pPr>
        <w:pStyle w:val="ListParagraph"/>
        <w:numPr>
          <w:ilvl w:val="2"/>
          <w:numId w:val="2"/>
        </w:numPr>
        <w:tabs>
          <w:tab w:pos="1130" w:val="left" w:leader="none"/>
          <w:tab w:pos="1131" w:val="left" w:leader="none"/>
        </w:tabs>
        <w:spacing w:line="278" w:lineRule="auto" w:before="145" w:after="0"/>
        <w:ind w:left="396" w:right="223" w:firstLine="0"/>
        <w:jc w:val="left"/>
        <w:rPr>
          <w:sz w:val="21"/>
        </w:rPr>
      </w:pPr>
      <w:r>
        <w:rPr>
          <w:spacing w:val="-9"/>
          <w:w w:val="100"/>
          <w:sz w:val="21"/>
        </w:rPr>
        <w:t>利用地下室空间进行垃圾收集的楼栋，宜在地下单元门厅附近设置不少于</w:t>
      </w:r>
      <w:r>
        <w:rPr>
          <w:spacing w:val="-52"/>
          <w:sz w:val="21"/>
        </w:rPr>
        <w:t> </w:t>
      </w:r>
      <w:r>
        <w:rPr>
          <w:w w:val="100"/>
          <w:sz w:val="21"/>
        </w:rPr>
        <w:t>4</w:t>
      </w:r>
      <w:r>
        <w:rPr>
          <w:spacing w:val="-53"/>
          <w:sz w:val="21"/>
        </w:rPr>
        <w:t> </w:t>
      </w:r>
      <w:r>
        <w:rPr>
          <w:w w:val="100"/>
          <w:sz w:val="21"/>
        </w:rPr>
        <w:t>m</w:t>
      </w:r>
      <w:r>
        <w:rPr>
          <w:w w:val="100"/>
          <w:position w:val="11"/>
          <w:sz w:val="11"/>
        </w:rPr>
        <w:t>2</w:t>
      </w:r>
      <w:r>
        <w:rPr>
          <w:spacing w:val="-31"/>
          <w:position w:val="11"/>
          <w:sz w:val="11"/>
        </w:rPr>
        <w:t> </w:t>
      </w:r>
      <w:r>
        <w:rPr>
          <w:spacing w:val="-21"/>
          <w:w w:val="100"/>
          <w:sz w:val="21"/>
        </w:rPr>
        <w:t>垃圾收集区</w:t>
      </w:r>
      <w:r>
        <w:rPr>
          <w:spacing w:val="-3"/>
          <w:w w:val="100"/>
          <w:sz w:val="21"/>
        </w:rPr>
        <w:t>（</w:t>
      </w:r>
      <w:r>
        <w:rPr>
          <w:w w:val="100"/>
          <w:sz w:val="21"/>
        </w:rPr>
        <w:t>间</w:t>
      </w:r>
      <w:r>
        <w:rPr>
          <w:spacing w:val="-97"/>
          <w:w w:val="100"/>
          <w:sz w:val="21"/>
        </w:rPr>
        <w:t>）</w:t>
      </w:r>
      <w:r>
        <w:rPr>
          <w:w w:val="100"/>
          <w:sz w:val="21"/>
        </w:rPr>
        <w:t>，</w:t>
      </w:r>
      <w:r>
        <w:rPr>
          <w:spacing w:val="-3"/>
          <w:sz w:val="21"/>
        </w:rPr>
        <w:t>并符合下列规定：</w:t>
      </w:r>
    </w:p>
    <w:p>
      <w:pPr>
        <w:pStyle w:val="ListParagraph"/>
        <w:numPr>
          <w:ilvl w:val="3"/>
          <w:numId w:val="2"/>
        </w:numPr>
        <w:tabs>
          <w:tab w:pos="1236" w:val="left" w:leader="none"/>
          <w:tab w:pos="1237" w:val="left" w:leader="none"/>
        </w:tabs>
        <w:spacing w:line="240" w:lineRule="auto" w:before="156" w:after="0"/>
        <w:ind w:left="1236" w:right="0" w:hanging="421"/>
        <w:jc w:val="left"/>
        <w:rPr>
          <w:sz w:val="21"/>
        </w:rPr>
      </w:pPr>
      <w:r>
        <w:rPr>
          <w:spacing w:val="-3"/>
          <w:sz w:val="21"/>
        </w:rPr>
        <w:t>地面应便于清理和清洗，附近应有排水设施；</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7"/>
          <w:sz w:val="21"/>
        </w:rPr>
        <w:t>垃圾收集间门洞口宽度不宜小于 </w:t>
      </w:r>
      <w:r>
        <w:rPr>
          <w:sz w:val="21"/>
        </w:rPr>
        <w:t>1.20m；</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当设置为地下室垃圾收集间时，应设机械排风。</w:t>
      </w:r>
    </w:p>
    <w:p>
      <w:pPr>
        <w:pStyle w:val="BodyText"/>
        <w:spacing w:before="7"/>
        <w:rPr>
          <w:sz w:val="15"/>
        </w:rPr>
      </w:pPr>
    </w:p>
    <w:p>
      <w:pPr>
        <w:pStyle w:val="ListParagraph"/>
        <w:numPr>
          <w:ilvl w:val="2"/>
          <w:numId w:val="2"/>
        </w:numPr>
        <w:tabs>
          <w:tab w:pos="1130" w:val="left" w:leader="none"/>
          <w:tab w:pos="1131" w:val="left" w:leader="none"/>
        </w:tabs>
        <w:spacing w:line="278" w:lineRule="auto" w:before="0" w:after="0"/>
        <w:ind w:left="396" w:right="336" w:firstLine="0"/>
        <w:jc w:val="left"/>
        <w:rPr>
          <w:sz w:val="21"/>
        </w:rPr>
      </w:pPr>
      <w:r>
        <w:rPr>
          <w:spacing w:val="-3"/>
          <w:sz w:val="21"/>
        </w:rPr>
        <w:t>新建住区和有条件的既有住区宜在合适区域设置废旧衣物收集箱、建筑垃圾、大件垃圾、绿化垃圾等专用收集点，并设明显标志。</w:t>
      </w:r>
    </w:p>
    <w:p>
      <w:pPr>
        <w:pStyle w:val="ListParagraph"/>
        <w:numPr>
          <w:ilvl w:val="1"/>
          <w:numId w:val="2"/>
        </w:numPr>
        <w:tabs>
          <w:tab w:pos="921" w:val="left" w:leader="none"/>
          <w:tab w:pos="923" w:val="left" w:leader="none"/>
        </w:tabs>
        <w:spacing w:line="240" w:lineRule="auto" w:before="156" w:after="0"/>
        <w:ind w:left="922" w:right="0" w:hanging="527"/>
        <w:jc w:val="left"/>
        <w:rPr>
          <w:rFonts w:ascii="黑体" w:eastAsia="黑体" w:hint="eastAsia"/>
          <w:sz w:val="21"/>
        </w:rPr>
      </w:pPr>
      <w:r>
        <w:rPr>
          <w:rFonts w:ascii="黑体" w:eastAsia="黑体" w:hint="eastAsia"/>
          <w:spacing w:val="-3"/>
          <w:sz w:val="21"/>
        </w:rPr>
        <w:t>太阳能热水系统配置</w:t>
      </w:r>
    </w:p>
    <w:p>
      <w:pPr>
        <w:pStyle w:val="BodyText"/>
        <w:spacing w:before="7"/>
        <w:rPr>
          <w:rFonts w:ascii="黑体"/>
          <w:sz w:val="15"/>
        </w:rPr>
      </w:pPr>
    </w:p>
    <w:p>
      <w:pPr>
        <w:pStyle w:val="ListParagraph"/>
        <w:numPr>
          <w:ilvl w:val="2"/>
          <w:numId w:val="2"/>
        </w:numPr>
        <w:tabs>
          <w:tab w:pos="1130" w:val="left" w:leader="none"/>
          <w:tab w:pos="1131" w:val="left" w:leader="none"/>
        </w:tabs>
        <w:spacing w:line="278" w:lineRule="auto" w:before="0" w:after="0"/>
        <w:ind w:left="396" w:right="336" w:firstLine="0"/>
        <w:jc w:val="left"/>
        <w:rPr>
          <w:sz w:val="21"/>
        </w:rPr>
      </w:pPr>
      <w:r>
        <w:rPr>
          <w:spacing w:val="-3"/>
          <w:sz w:val="21"/>
        </w:rPr>
        <w:t>住宅设置太阳能热水系统时，应统一设计和安装。太阳能管线应采用管井或装饰保护管保护， 色彩宜与建筑立面协调。</w:t>
      </w:r>
    </w:p>
    <w:p>
      <w:pPr>
        <w:pStyle w:val="ListParagraph"/>
        <w:numPr>
          <w:ilvl w:val="2"/>
          <w:numId w:val="2"/>
        </w:numPr>
        <w:tabs>
          <w:tab w:pos="1130" w:val="left" w:leader="none"/>
          <w:tab w:pos="1131" w:val="left" w:leader="none"/>
        </w:tabs>
        <w:spacing w:line="278" w:lineRule="auto" w:before="156" w:after="0"/>
        <w:ind w:left="396" w:right="336" w:firstLine="0"/>
        <w:jc w:val="left"/>
        <w:rPr>
          <w:sz w:val="21"/>
        </w:rPr>
      </w:pPr>
      <w:r>
        <w:rPr>
          <w:spacing w:val="-3"/>
          <w:sz w:val="21"/>
        </w:rPr>
        <w:t>太阳能热水器的集热器应优先在屋面设置，并有序成组排列。屋面太阳能热水器的进出水管应设置在公共管井内，挂壁式太阳能热水器的进出水管应一体化设计并排列整齐。</w:t>
      </w:r>
    </w:p>
    <w:p>
      <w:pPr>
        <w:pStyle w:val="ListParagraph"/>
        <w:numPr>
          <w:ilvl w:val="2"/>
          <w:numId w:val="2"/>
        </w:numPr>
        <w:tabs>
          <w:tab w:pos="1130" w:val="left" w:leader="none"/>
          <w:tab w:pos="1131" w:val="left" w:leader="none"/>
        </w:tabs>
        <w:spacing w:line="240" w:lineRule="auto" w:before="155" w:after="0"/>
        <w:ind w:left="1130" w:right="0" w:hanging="735"/>
        <w:jc w:val="left"/>
        <w:rPr>
          <w:sz w:val="21"/>
        </w:rPr>
      </w:pPr>
      <w:r>
        <w:rPr>
          <w:spacing w:val="-3"/>
          <w:sz w:val="21"/>
        </w:rPr>
        <w:t>采用挂壁式太阳能系统时，应考虑安装、维修和防坠落措施。</w:t>
      </w:r>
    </w:p>
    <w:p>
      <w:pPr>
        <w:spacing w:after="0" w:line="240"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847" w:val="left" w:leader="none"/>
          <w:tab w:pos="848" w:val="left" w:leader="none"/>
        </w:tabs>
        <w:spacing w:line="278" w:lineRule="auto" w:before="72" w:after="0"/>
        <w:ind w:left="112" w:right="724" w:firstLine="0"/>
        <w:jc w:val="left"/>
        <w:rPr>
          <w:sz w:val="21"/>
        </w:rPr>
      </w:pPr>
      <w:r>
        <w:rPr>
          <w:spacing w:val="-3"/>
          <w:sz w:val="21"/>
        </w:rPr>
        <w:t>太阳能热水系统一体化设计、安装，应符合《建筑太阳能热水系统应用技术规范》</w:t>
      </w:r>
      <w:r>
        <w:rPr>
          <w:sz w:val="21"/>
        </w:rPr>
        <w:t>DGJ32/J08 </w:t>
      </w:r>
      <w:r>
        <w:rPr>
          <w:spacing w:val="-2"/>
          <w:sz w:val="21"/>
        </w:rPr>
        <w:t>的相关规定。</w:t>
      </w:r>
    </w:p>
    <w:p>
      <w:pPr>
        <w:pStyle w:val="BodyText"/>
        <w:rPr>
          <w:sz w:val="20"/>
        </w:rPr>
      </w:pPr>
    </w:p>
    <w:p>
      <w:pPr>
        <w:pStyle w:val="BodyText"/>
        <w:rPr>
          <w:sz w:val="20"/>
        </w:rPr>
      </w:pPr>
    </w:p>
    <w:p>
      <w:pPr>
        <w:pStyle w:val="BodyText"/>
      </w:pPr>
    </w:p>
    <w:p>
      <w:pPr>
        <w:pStyle w:val="ListParagraph"/>
        <w:numPr>
          <w:ilvl w:val="0"/>
          <w:numId w:val="2"/>
        </w:numPr>
        <w:tabs>
          <w:tab w:pos="427" w:val="left" w:leader="none"/>
          <w:tab w:pos="428" w:val="left" w:leader="none"/>
        </w:tabs>
        <w:spacing w:line="240" w:lineRule="auto" w:before="0" w:after="0"/>
        <w:ind w:left="427" w:right="0" w:hanging="316"/>
        <w:jc w:val="left"/>
        <w:rPr>
          <w:rFonts w:ascii="黑体" w:eastAsia="黑体" w:hint="eastAsia"/>
          <w:sz w:val="21"/>
        </w:rPr>
      </w:pPr>
      <w:bookmarkStart w:name="_bookmark9" w:id="18"/>
      <w:bookmarkEnd w:id="18"/>
      <w:r>
        <w:rPr/>
      </w:r>
      <w:bookmarkStart w:name="_bookmark9" w:id="19"/>
      <w:bookmarkEnd w:id="19"/>
      <w:r>
        <w:rPr>
          <w:rFonts w:ascii="黑体" w:eastAsia="黑体" w:hint="eastAsia"/>
          <w:spacing w:val="-1"/>
          <w:sz w:val="21"/>
        </w:rPr>
        <w:t>消防标准</w:t>
      </w:r>
    </w:p>
    <w:p>
      <w:pPr>
        <w:pStyle w:val="BodyText"/>
        <w:spacing w:before="7"/>
        <w:rPr>
          <w:rFonts w:ascii="黑体"/>
          <w:sz w:val="27"/>
        </w:rPr>
      </w:pPr>
    </w:p>
    <w:p>
      <w:pPr>
        <w:pStyle w:val="ListParagraph"/>
        <w:numPr>
          <w:ilvl w:val="1"/>
          <w:numId w:val="2"/>
        </w:numPr>
        <w:tabs>
          <w:tab w:pos="638" w:val="left" w:leader="none"/>
          <w:tab w:pos="639" w:val="left" w:leader="none"/>
        </w:tabs>
        <w:spacing w:line="240" w:lineRule="auto" w:before="0" w:after="0"/>
        <w:ind w:left="638" w:right="0" w:hanging="527"/>
        <w:jc w:val="left"/>
        <w:rPr>
          <w:rFonts w:ascii="黑体" w:eastAsia="黑体" w:hint="eastAsia"/>
          <w:sz w:val="21"/>
        </w:rPr>
      </w:pPr>
      <w:r>
        <w:rPr>
          <w:rFonts w:ascii="黑体" w:eastAsia="黑体" w:hint="eastAsia"/>
          <w:spacing w:val="-1"/>
          <w:sz w:val="21"/>
        </w:rPr>
        <w:t>一般规定</w:t>
      </w:r>
    </w:p>
    <w:p>
      <w:pPr>
        <w:pStyle w:val="BodyText"/>
        <w:spacing w:before="6"/>
        <w:rPr>
          <w:rFonts w:ascii="黑体"/>
          <w:sz w:val="15"/>
        </w:rPr>
      </w:pPr>
    </w:p>
    <w:p>
      <w:pPr>
        <w:pStyle w:val="ListParagraph"/>
        <w:numPr>
          <w:ilvl w:val="2"/>
          <w:numId w:val="2"/>
        </w:numPr>
        <w:tabs>
          <w:tab w:pos="847" w:val="left" w:leader="none"/>
          <w:tab w:pos="848" w:val="left" w:leader="none"/>
        </w:tabs>
        <w:spacing w:line="278" w:lineRule="auto" w:before="1" w:after="0"/>
        <w:ind w:left="112" w:right="619" w:firstLine="0"/>
        <w:jc w:val="left"/>
        <w:rPr>
          <w:sz w:val="21"/>
        </w:rPr>
      </w:pPr>
      <w:r>
        <w:rPr>
          <w:spacing w:val="-3"/>
          <w:sz w:val="21"/>
        </w:rPr>
        <w:t>住宅建筑防火设计应遵循“预防为主，防消结合”的消防工作方针，以满足人员安全疏散和灭火救援的需要。</w:t>
      </w:r>
    </w:p>
    <w:p>
      <w:pPr>
        <w:pStyle w:val="ListParagraph"/>
        <w:numPr>
          <w:ilvl w:val="2"/>
          <w:numId w:val="2"/>
        </w:numPr>
        <w:tabs>
          <w:tab w:pos="847" w:val="left" w:leader="none"/>
          <w:tab w:pos="848" w:val="left" w:leader="none"/>
        </w:tabs>
        <w:spacing w:line="278" w:lineRule="auto" w:before="156" w:after="0"/>
        <w:ind w:left="112" w:right="619" w:firstLine="0"/>
        <w:jc w:val="left"/>
        <w:rPr>
          <w:sz w:val="21"/>
        </w:rPr>
      </w:pPr>
      <w:r>
        <w:rPr>
          <w:spacing w:val="-3"/>
          <w:sz w:val="21"/>
        </w:rPr>
        <w:t>住宅建筑的平面布置应结合建筑的高度、规模、耐火等级、火灾危险性、使用功能等因素合理设置安全疏散和消防设施。</w:t>
      </w:r>
    </w:p>
    <w:p>
      <w:pPr>
        <w:pStyle w:val="ListParagraph"/>
        <w:numPr>
          <w:ilvl w:val="2"/>
          <w:numId w:val="2"/>
        </w:numPr>
        <w:tabs>
          <w:tab w:pos="847" w:val="left" w:leader="none"/>
          <w:tab w:pos="848" w:val="left" w:leader="none"/>
        </w:tabs>
        <w:spacing w:line="278" w:lineRule="auto" w:before="156" w:after="0"/>
        <w:ind w:left="112" w:right="619" w:firstLine="0"/>
        <w:jc w:val="left"/>
        <w:rPr>
          <w:sz w:val="21"/>
        </w:rPr>
      </w:pPr>
      <w:r>
        <w:rPr>
          <w:spacing w:val="-3"/>
          <w:sz w:val="21"/>
        </w:rPr>
        <w:t>住宅建筑与其他功能建筑合建时，住宅部分与非住宅部分之间、不同使用功能场所之间应进行防火分隔，其各项防火设计应满足《建筑设计防火规范》</w:t>
      </w:r>
      <w:r>
        <w:rPr>
          <w:sz w:val="21"/>
        </w:rPr>
        <w:t>GB50016</w:t>
      </w:r>
      <w:r>
        <w:rPr>
          <w:spacing w:val="-9"/>
          <w:sz w:val="21"/>
        </w:rPr>
        <w:t> 及本标准的相关规定。</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住宅建筑的周围环境应为灭火救援提供外部条件。住区宜按相关标准建设微型消防站。</w:t>
      </w:r>
    </w:p>
    <w:p>
      <w:pPr>
        <w:pStyle w:val="BodyText"/>
        <w:spacing w:before="6"/>
        <w:rPr>
          <w:sz w:val="15"/>
        </w:rPr>
      </w:pPr>
    </w:p>
    <w:p>
      <w:pPr>
        <w:pStyle w:val="ListParagraph"/>
        <w:numPr>
          <w:ilvl w:val="1"/>
          <w:numId w:val="2"/>
        </w:numPr>
        <w:tabs>
          <w:tab w:pos="638" w:val="left" w:leader="none"/>
          <w:tab w:pos="639" w:val="left" w:leader="none"/>
        </w:tabs>
        <w:spacing w:line="240" w:lineRule="auto" w:before="0" w:after="0"/>
        <w:ind w:left="638" w:right="0" w:hanging="527"/>
        <w:jc w:val="left"/>
        <w:rPr>
          <w:rFonts w:ascii="黑体" w:eastAsia="黑体" w:hint="eastAsia"/>
          <w:sz w:val="21"/>
        </w:rPr>
      </w:pPr>
      <w:r>
        <w:rPr>
          <w:rFonts w:ascii="黑体" w:eastAsia="黑体" w:hint="eastAsia"/>
          <w:spacing w:val="-3"/>
          <w:sz w:val="21"/>
        </w:rPr>
        <w:t>建筑高度、层数、建筑分类</w:t>
      </w:r>
    </w:p>
    <w:p>
      <w:pPr>
        <w:pStyle w:val="BodyText"/>
        <w:spacing w:before="7"/>
        <w:rPr>
          <w:rFonts w:ascii="黑体"/>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住宅、住宅与其他功能合建建筑的住宅部分，其建筑分类均由建筑高度确定；建筑层数由建筑高度折算。</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住宅建筑高度的计算应满足《建筑设计防火规范》</w:t>
      </w:r>
      <w:r>
        <w:rPr>
          <w:sz w:val="21"/>
        </w:rPr>
        <w:t>GB50016</w:t>
      </w:r>
      <w:r>
        <w:rPr>
          <w:spacing w:val="-12"/>
          <w:sz w:val="21"/>
        </w:rPr>
        <w:t> 的规定。</w:t>
      </w:r>
    </w:p>
    <w:p>
      <w:pPr>
        <w:pStyle w:val="BodyText"/>
        <w:spacing w:before="7"/>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3"/>
          <w:sz w:val="21"/>
        </w:rPr>
        <w:t>台阶式地坪住宅建筑高度的计算应满足下列规定：</w:t>
      </w:r>
    </w:p>
    <w:p>
      <w:pPr>
        <w:pStyle w:val="BodyText"/>
        <w:spacing w:before="7"/>
        <w:rPr>
          <w:sz w:val="15"/>
        </w:rPr>
      </w:pP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8"/>
          <w:sz w:val="21"/>
        </w:rPr>
        <w:t>沿一个长边设置消防车道的住宅建筑，应按消防车道所在地坪计算建筑高度。消防车道设置在较低的室外地坪时，建筑进深不应大于 </w:t>
      </w:r>
      <w:r>
        <w:rPr>
          <w:sz w:val="21"/>
        </w:rPr>
        <w:t>30m</w:t>
      </w:r>
      <w:r>
        <w:rPr>
          <w:spacing w:val="-3"/>
          <w:sz w:val="21"/>
        </w:rPr>
        <w:t>；且低于较高地坪的房间应具备自然采光通风条件。</w:t>
      </w: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7"/>
          <w:sz w:val="21"/>
        </w:rPr>
        <w:t>设置环形消防车道或沿两个长边设置消防车道的住宅建筑，当按较低的室外地坪计算建筑高度</w:t>
      </w:r>
      <w:r>
        <w:rPr>
          <w:spacing w:val="-10"/>
          <w:sz w:val="21"/>
        </w:rPr>
        <w:t>时，建筑进深不应大于 </w:t>
      </w:r>
      <w:r>
        <w:rPr>
          <w:sz w:val="21"/>
        </w:rPr>
        <w:t>30m，</w:t>
      </w:r>
      <w:r>
        <w:rPr>
          <w:spacing w:val="-3"/>
          <w:sz w:val="21"/>
        </w:rPr>
        <w:t>且低于较高地坪的房间应具备自然采光通风条件。</w:t>
      </w:r>
    </w:p>
    <w:p>
      <w:pPr>
        <w:pStyle w:val="ListParagraph"/>
        <w:numPr>
          <w:ilvl w:val="2"/>
          <w:numId w:val="2"/>
        </w:numPr>
        <w:tabs>
          <w:tab w:pos="847" w:val="left" w:leader="none"/>
          <w:tab w:pos="848" w:val="left" w:leader="none"/>
        </w:tabs>
        <w:spacing w:line="278" w:lineRule="auto" w:before="155" w:after="0"/>
        <w:ind w:left="112" w:right="619" w:firstLine="0"/>
        <w:jc w:val="left"/>
        <w:rPr>
          <w:sz w:val="21"/>
        </w:rPr>
      </w:pPr>
      <w:r>
        <w:rPr>
          <w:spacing w:val="-7"/>
          <w:sz w:val="21"/>
        </w:rPr>
        <w:t>建筑高度大于 </w:t>
      </w:r>
      <w:r>
        <w:rPr>
          <w:sz w:val="21"/>
        </w:rPr>
        <w:t>54m</w:t>
      </w:r>
      <w:r>
        <w:rPr>
          <w:spacing w:val="-8"/>
          <w:sz w:val="21"/>
        </w:rPr>
        <w:t> 的住宅建筑</w:t>
      </w:r>
      <w:r>
        <w:rPr>
          <w:spacing w:val="-3"/>
          <w:sz w:val="21"/>
        </w:rPr>
        <w:t>（包括设置商业服务网点的住宅建筑</w:t>
      </w:r>
      <w:r>
        <w:rPr>
          <w:sz w:val="21"/>
        </w:rPr>
        <w:t>）</w:t>
      </w:r>
      <w:r>
        <w:rPr>
          <w:spacing w:val="-3"/>
          <w:sz w:val="21"/>
        </w:rPr>
        <w:t>为一类高层住宅建筑；其余的高层住宅为二类高层住宅建筑。</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住宅与其他功能合建的建筑，应符合《建筑设计防火规范》</w:t>
      </w:r>
      <w:r>
        <w:rPr>
          <w:sz w:val="21"/>
        </w:rPr>
        <w:t>GB50016</w:t>
      </w:r>
      <w:r>
        <w:rPr>
          <w:spacing w:val="-12"/>
          <w:sz w:val="21"/>
        </w:rPr>
        <w:t> 的规定。</w:t>
      </w:r>
    </w:p>
    <w:p>
      <w:pPr>
        <w:pStyle w:val="BodyText"/>
        <w:spacing w:before="7"/>
        <w:rPr>
          <w:sz w:val="15"/>
        </w:rPr>
      </w:pPr>
    </w:p>
    <w:p>
      <w:pPr>
        <w:pStyle w:val="ListParagraph"/>
        <w:numPr>
          <w:ilvl w:val="1"/>
          <w:numId w:val="2"/>
        </w:numPr>
        <w:tabs>
          <w:tab w:pos="638" w:val="left" w:leader="none"/>
          <w:tab w:pos="639" w:val="left" w:leader="none"/>
        </w:tabs>
        <w:spacing w:line="240" w:lineRule="auto" w:before="0" w:after="0"/>
        <w:ind w:left="638" w:right="0" w:hanging="527"/>
        <w:jc w:val="left"/>
        <w:rPr>
          <w:rFonts w:ascii="黑体" w:eastAsia="黑体" w:hint="eastAsia"/>
          <w:sz w:val="21"/>
        </w:rPr>
      </w:pPr>
      <w:r>
        <w:rPr>
          <w:rFonts w:ascii="黑体" w:eastAsia="黑体" w:hint="eastAsia"/>
          <w:spacing w:val="-3"/>
          <w:sz w:val="21"/>
        </w:rPr>
        <w:t>住宅建筑的耐火等级及构件的燃烧性能</w:t>
      </w:r>
    </w:p>
    <w:p>
      <w:pPr>
        <w:pStyle w:val="BodyText"/>
        <w:spacing w:before="7"/>
        <w:rPr>
          <w:rFonts w:ascii="黑体"/>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6"/>
          <w:sz w:val="21"/>
        </w:rPr>
        <w:t>住宅建筑构件的燃烧性能和耐火极限不应低于表 </w:t>
      </w:r>
      <w:r>
        <w:rPr>
          <w:sz w:val="21"/>
        </w:rPr>
        <w:t>4</w:t>
      </w:r>
      <w:r>
        <w:rPr>
          <w:spacing w:val="-12"/>
          <w:sz w:val="21"/>
        </w:rPr>
        <w:t> 的规定。</w:t>
      </w:r>
    </w:p>
    <w:p>
      <w:pPr>
        <w:pStyle w:val="BodyText"/>
        <w:spacing w:before="7"/>
        <w:rPr>
          <w:sz w:val="15"/>
        </w:rPr>
      </w:pPr>
    </w:p>
    <w:p>
      <w:pPr>
        <w:pStyle w:val="BodyText"/>
        <w:tabs>
          <w:tab w:pos="2529" w:val="left" w:leader="none"/>
        </w:tabs>
        <w:ind w:left="2004"/>
        <w:rPr>
          <w:rFonts w:ascii="黑体" w:eastAsia="黑体" w:hint="eastAsia"/>
        </w:rPr>
      </w:pPr>
      <w:r>
        <w:rPr>
          <w:rFonts w:ascii="黑体" w:eastAsia="黑体" w:hint="eastAsia"/>
        </w:rPr>
        <w:t>表4</w:t>
        <w:tab/>
        <w:t>住</w:t>
      </w:r>
      <w:r>
        <w:rPr>
          <w:rFonts w:ascii="黑体" w:eastAsia="黑体" w:hint="eastAsia"/>
          <w:spacing w:val="-3"/>
        </w:rPr>
        <w:t>宅</w:t>
      </w:r>
      <w:r>
        <w:rPr>
          <w:rFonts w:ascii="黑体" w:eastAsia="黑体" w:hint="eastAsia"/>
        </w:rPr>
        <w:t>建</w:t>
      </w:r>
      <w:r>
        <w:rPr>
          <w:rFonts w:ascii="黑体" w:eastAsia="黑体" w:hint="eastAsia"/>
          <w:spacing w:val="-3"/>
        </w:rPr>
        <w:t>筑</w:t>
      </w:r>
      <w:r>
        <w:rPr>
          <w:rFonts w:ascii="黑体" w:eastAsia="黑体" w:hint="eastAsia"/>
        </w:rPr>
        <w:t>构</w:t>
      </w:r>
      <w:r>
        <w:rPr>
          <w:rFonts w:ascii="黑体" w:eastAsia="黑体" w:hint="eastAsia"/>
          <w:spacing w:val="-3"/>
        </w:rPr>
        <w:t>件</w:t>
      </w:r>
      <w:r>
        <w:rPr>
          <w:rFonts w:ascii="黑体" w:eastAsia="黑体" w:hint="eastAsia"/>
        </w:rPr>
        <w:t>的</w:t>
      </w:r>
      <w:r>
        <w:rPr>
          <w:rFonts w:ascii="黑体" w:eastAsia="黑体" w:hint="eastAsia"/>
          <w:spacing w:val="-3"/>
        </w:rPr>
        <w:t>燃烧</w:t>
      </w:r>
      <w:r>
        <w:rPr>
          <w:rFonts w:ascii="黑体" w:eastAsia="黑体" w:hint="eastAsia"/>
        </w:rPr>
        <w:t>性能</w:t>
      </w:r>
      <w:r>
        <w:rPr>
          <w:rFonts w:ascii="黑体" w:eastAsia="黑体" w:hint="eastAsia"/>
          <w:spacing w:val="-3"/>
        </w:rPr>
        <w:t>和</w:t>
      </w:r>
      <w:r>
        <w:rPr>
          <w:rFonts w:ascii="黑体" w:eastAsia="黑体" w:hint="eastAsia"/>
        </w:rPr>
        <w:t>耐</w:t>
      </w:r>
      <w:r>
        <w:rPr>
          <w:rFonts w:ascii="黑体" w:eastAsia="黑体" w:hint="eastAsia"/>
          <w:spacing w:val="-3"/>
        </w:rPr>
        <w:t>火</w:t>
      </w:r>
      <w:r>
        <w:rPr>
          <w:rFonts w:ascii="黑体" w:eastAsia="黑体" w:hint="eastAsia"/>
        </w:rPr>
        <w:t>极</w:t>
      </w:r>
      <w:r>
        <w:rPr>
          <w:rFonts w:ascii="黑体" w:eastAsia="黑体" w:hint="eastAsia"/>
          <w:spacing w:val="-3"/>
        </w:rPr>
        <w:t>限</w:t>
      </w:r>
      <w:r>
        <w:rPr>
          <w:rFonts w:ascii="黑体" w:eastAsia="黑体" w:hint="eastAsia"/>
        </w:rPr>
        <w:t>（h）</w:t>
      </w:r>
    </w:p>
    <w:p>
      <w:pPr>
        <w:pStyle w:val="BodyText"/>
        <w:spacing w:before="9"/>
        <w:rPr>
          <w:rFonts w:ascii="黑体"/>
          <w:sz w:val="13"/>
        </w:rPr>
      </w:pPr>
    </w:p>
    <w:tbl>
      <w:tblPr>
        <w:tblW w:w="0" w:type="auto"/>
        <w:jc w:val="left"/>
        <w:tblInd w:w="5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18"/>
        <w:gridCol w:w="2561"/>
        <w:gridCol w:w="1289"/>
        <w:gridCol w:w="1291"/>
        <w:gridCol w:w="1289"/>
        <w:gridCol w:w="1291"/>
      </w:tblGrid>
      <w:tr>
        <w:trPr>
          <w:trHeight w:val="481" w:hRule="atLeast"/>
        </w:trPr>
        <w:tc>
          <w:tcPr>
            <w:tcW w:w="3379" w:type="dxa"/>
            <w:gridSpan w:val="2"/>
            <w:vMerge w:val="restart"/>
            <w:tcBorders>
              <w:bottom w:val="single" w:sz="6" w:space="0" w:color="000000"/>
              <w:right w:val="single" w:sz="6" w:space="0" w:color="000000"/>
            </w:tcBorders>
          </w:tcPr>
          <w:p>
            <w:pPr>
              <w:pStyle w:val="TableParagraph"/>
              <w:spacing w:before="9"/>
              <w:rPr>
                <w:rFonts w:ascii="黑体"/>
                <w:sz w:val="27"/>
              </w:rPr>
            </w:pPr>
          </w:p>
          <w:p>
            <w:pPr>
              <w:pStyle w:val="TableParagraph"/>
              <w:spacing w:before="1"/>
              <w:ind w:left="1110"/>
              <w:rPr>
                <w:sz w:val="21"/>
              </w:rPr>
            </w:pPr>
            <w:r>
              <w:rPr>
                <w:sz w:val="21"/>
              </w:rPr>
              <w:t>构 件 名 称</w:t>
            </w:r>
          </w:p>
        </w:tc>
        <w:tc>
          <w:tcPr>
            <w:tcW w:w="5160" w:type="dxa"/>
            <w:gridSpan w:val="4"/>
            <w:tcBorders>
              <w:left w:val="single" w:sz="6" w:space="0" w:color="000000"/>
              <w:bottom w:val="single" w:sz="6" w:space="0" w:color="000000"/>
            </w:tcBorders>
          </w:tcPr>
          <w:p>
            <w:pPr>
              <w:pStyle w:val="TableParagraph"/>
              <w:spacing w:before="108"/>
              <w:ind w:left="2149" w:right="2108"/>
              <w:jc w:val="center"/>
              <w:rPr>
                <w:sz w:val="21"/>
              </w:rPr>
            </w:pPr>
            <w:r>
              <w:rPr>
                <w:sz w:val="21"/>
              </w:rPr>
              <w:t>耐火等级</w:t>
            </w:r>
          </w:p>
        </w:tc>
      </w:tr>
      <w:tr>
        <w:trPr>
          <w:trHeight w:val="481" w:hRule="atLeast"/>
        </w:trPr>
        <w:tc>
          <w:tcPr>
            <w:tcW w:w="3379" w:type="dxa"/>
            <w:gridSpan w:val="2"/>
            <w:vMerge/>
            <w:tcBorders>
              <w:top w:val="nil"/>
              <w:bottom w:val="single" w:sz="6" w:space="0" w:color="000000"/>
              <w:right w:val="single" w:sz="6" w:space="0" w:color="000000"/>
            </w:tcBorders>
          </w:tcPr>
          <w:p>
            <w:pPr>
              <w:rPr>
                <w:sz w:val="2"/>
                <w:szCs w:val="2"/>
              </w:rPr>
            </w:pP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106"/>
              <w:ind w:left="442"/>
              <w:rPr>
                <w:sz w:val="21"/>
              </w:rPr>
            </w:pPr>
            <w:r>
              <w:rPr>
                <w:sz w:val="21"/>
              </w:rPr>
              <w:t>一级</w:t>
            </w:r>
          </w:p>
        </w:tc>
        <w:tc>
          <w:tcPr>
            <w:tcW w:w="1291" w:type="dxa"/>
            <w:tcBorders>
              <w:top w:val="single" w:sz="6" w:space="0" w:color="000000"/>
              <w:left w:val="single" w:sz="6" w:space="0" w:color="000000"/>
              <w:bottom w:val="single" w:sz="6" w:space="0" w:color="000000"/>
              <w:right w:val="single" w:sz="6" w:space="0" w:color="000000"/>
            </w:tcBorders>
          </w:tcPr>
          <w:p>
            <w:pPr>
              <w:pStyle w:val="TableParagraph"/>
              <w:spacing w:before="106"/>
              <w:ind w:left="444"/>
              <w:rPr>
                <w:sz w:val="21"/>
              </w:rPr>
            </w:pPr>
            <w:r>
              <w:rPr>
                <w:sz w:val="21"/>
              </w:rPr>
              <w:t>二级</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106"/>
              <w:ind w:left="442"/>
              <w:rPr>
                <w:sz w:val="21"/>
              </w:rPr>
            </w:pPr>
            <w:r>
              <w:rPr>
                <w:sz w:val="21"/>
              </w:rPr>
              <w:t>三级</w:t>
            </w:r>
          </w:p>
        </w:tc>
        <w:tc>
          <w:tcPr>
            <w:tcW w:w="1291" w:type="dxa"/>
            <w:tcBorders>
              <w:top w:val="single" w:sz="6" w:space="0" w:color="000000"/>
              <w:left w:val="single" w:sz="6" w:space="0" w:color="000000"/>
              <w:bottom w:val="single" w:sz="6" w:space="0" w:color="000000"/>
            </w:tcBorders>
          </w:tcPr>
          <w:p>
            <w:pPr>
              <w:pStyle w:val="TableParagraph"/>
              <w:spacing w:before="106"/>
              <w:ind w:left="445"/>
              <w:rPr>
                <w:sz w:val="21"/>
              </w:rPr>
            </w:pPr>
            <w:r>
              <w:rPr>
                <w:sz w:val="21"/>
              </w:rPr>
              <w:t>四级</w:t>
            </w:r>
          </w:p>
        </w:tc>
      </w:tr>
      <w:tr>
        <w:trPr>
          <w:trHeight w:val="623" w:hRule="atLeast"/>
        </w:trPr>
        <w:tc>
          <w:tcPr>
            <w:tcW w:w="818" w:type="dxa"/>
            <w:tcBorders>
              <w:top w:val="single" w:sz="6" w:space="0" w:color="000000"/>
              <w:right w:val="single" w:sz="6" w:space="0" w:color="000000"/>
            </w:tcBorders>
          </w:tcPr>
          <w:p>
            <w:pPr>
              <w:pStyle w:val="TableParagraph"/>
              <w:spacing w:before="178"/>
              <w:ind w:left="24"/>
              <w:jc w:val="center"/>
              <w:rPr>
                <w:sz w:val="21"/>
              </w:rPr>
            </w:pPr>
            <w:r>
              <w:rPr>
                <w:w w:val="100"/>
                <w:sz w:val="21"/>
              </w:rPr>
              <w:t>墙</w:t>
            </w:r>
          </w:p>
        </w:tc>
        <w:tc>
          <w:tcPr>
            <w:tcW w:w="2561" w:type="dxa"/>
            <w:tcBorders>
              <w:top w:val="single" w:sz="6" w:space="0" w:color="000000"/>
              <w:left w:val="single" w:sz="6" w:space="0" w:color="000000"/>
              <w:right w:val="single" w:sz="6" w:space="0" w:color="000000"/>
            </w:tcBorders>
          </w:tcPr>
          <w:p>
            <w:pPr>
              <w:pStyle w:val="TableParagraph"/>
              <w:spacing w:before="178"/>
              <w:ind w:left="116" w:right="80"/>
              <w:jc w:val="center"/>
              <w:rPr>
                <w:sz w:val="21"/>
              </w:rPr>
            </w:pPr>
            <w:r>
              <w:rPr>
                <w:sz w:val="21"/>
              </w:rPr>
              <w:t>防火墙</w:t>
            </w:r>
          </w:p>
        </w:tc>
        <w:tc>
          <w:tcPr>
            <w:tcW w:w="1289" w:type="dxa"/>
            <w:tcBorders>
              <w:top w:val="single" w:sz="6" w:space="0" w:color="000000"/>
              <w:left w:val="single" w:sz="6" w:space="0" w:color="000000"/>
              <w:right w:val="single" w:sz="6" w:space="0" w:color="000000"/>
            </w:tcBorders>
          </w:tcPr>
          <w:p>
            <w:pPr>
              <w:pStyle w:val="TableParagraph"/>
              <w:ind w:left="336"/>
              <w:rPr>
                <w:sz w:val="21"/>
              </w:rPr>
            </w:pPr>
            <w:r>
              <w:rPr>
                <w:sz w:val="21"/>
              </w:rPr>
              <w:t>不燃性</w:t>
            </w:r>
          </w:p>
          <w:p>
            <w:pPr>
              <w:pStyle w:val="TableParagraph"/>
              <w:spacing w:line="269" w:lineRule="exact" w:before="43"/>
              <w:ind w:left="442"/>
              <w:rPr>
                <w:sz w:val="21"/>
              </w:rPr>
            </w:pPr>
            <w:r>
              <w:rPr>
                <w:sz w:val="21"/>
              </w:rPr>
              <w:t>3.00</w:t>
            </w:r>
          </w:p>
        </w:tc>
        <w:tc>
          <w:tcPr>
            <w:tcW w:w="1291" w:type="dxa"/>
            <w:tcBorders>
              <w:top w:val="single" w:sz="6" w:space="0" w:color="000000"/>
              <w:left w:val="single" w:sz="6" w:space="0" w:color="000000"/>
              <w:right w:val="single" w:sz="6" w:space="0" w:color="000000"/>
            </w:tcBorders>
          </w:tcPr>
          <w:p>
            <w:pPr>
              <w:pStyle w:val="TableParagraph"/>
              <w:ind w:left="320" w:right="285"/>
              <w:jc w:val="center"/>
              <w:rPr>
                <w:sz w:val="21"/>
              </w:rPr>
            </w:pPr>
            <w:r>
              <w:rPr>
                <w:sz w:val="21"/>
              </w:rPr>
              <w:t>不燃性</w:t>
            </w:r>
          </w:p>
          <w:p>
            <w:pPr>
              <w:pStyle w:val="TableParagraph"/>
              <w:spacing w:line="269" w:lineRule="exact" w:before="43"/>
              <w:ind w:left="320" w:right="285"/>
              <w:jc w:val="center"/>
              <w:rPr>
                <w:sz w:val="21"/>
              </w:rPr>
            </w:pPr>
            <w:r>
              <w:rPr>
                <w:sz w:val="21"/>
              </w:rPr>
              <w:t>3.00</w:t>
            </w:r>
          </w:p>
        </w:tc>
        <w:tc>
          <w:tcPr>
            <w:tcW w:w="1289" w:type="dxa"/>
            <w:tcBorders>
              <w:top w:val="single" w:sz="6" w:space="0" w:color="000000"/>
              <w:left w:val="single" w:sz="6" w:space="0" w:color="000000"/>
              <w:right w:val="single" w:sz="6" w:space="0" w:color="000000"/>
            </w:tcBorders>
          </w:tcPr>
          <w:p>
            <w:pPr>
              <w:pStyle w:val="TableParagraph"/>
              <w:ind w:left="318" w:right="285"/>
              <w:jc w:val="center"/>
              <w:rPr>
                <w:sz w:val="21"/>
              </w:rPr>
            </w:pPr>
            <w:r>
              <w:rPr>
                <w:sz w:val="21"/>
              </w:rPr>
              <w:t>不燃性</w:t>
            </w:r>
          </w:p>
          <w:p>
            <w:pPr>
              <w:pStyle w:val="TableParagraph"/>
              <w:spacing w:line="269" w:lineRule="exact" w:before="43"/>
              <w:ind w:left="318" w:right="285"/>
              <w:jc w:val="center"/>
              <w:rPr>
                <w:sz w:val="21"/>
              </w:rPr>
            </w:pPr>
            <w:r>
              <w:rPr>
                <w:sz w:val="21"/>
              </w:rPr>
              <w:t>3.00</w:t>
            </w:r>
          </w:p>
        </w:tc>
        <w:tc>
          <w:tcPr>
            <w:tcW w:w="1291" w:type="dxa"/>
            <w:tcBorders>
              <w:top w:val="single" w:sz="6" w:space="0" w:color="000000"/>
              <w:left w:val="single" w:sz="6" w:space="0" w:color="000000"/>
            </w:tcBorders>
          </w:tcPr>
          <w:p>
            <w:pPr>
              <w:pStyle w:val="TableParagraph"/>
              <w:ind w:left="339"/>
              <w:rPr>
                <w:sz w:val="21"/>
              </w:rPr>
            </w:pPr>
            <w:r>
              <w:rPr>
                <w:sz w:val="21"/>
              </w:rPr>
              <w:t>不燃性</w:t>
            </w:r>
          </w:p>
          <w:p>
            <w:pPr>
              <w:pStyle w:val="TableParagraph"/>
              <w:spacing w:line="269" w:lineRule="exact" w:before="43"/>
              <w:ind w:left="445"/>
              <w:rPr>
                <w:sz w:val="21"/>
              </w:rPr>
            </w:pPr>
            <w:r>
              <w:rPr>
                <w:sz w:val="21"/>
              </w:rPr>
              <w:t>3.00</w:t>
            </w:r>
          </w:p>
        </w:tc>
      </w:tr>
    </w:tbl>
    <w:p>
      <w:pPr>
        <w:spacing w:after="0" w:line="269" w:lineRule="exact"/>
        <w:rPr>
          <w:sz w:val="21"/>
        </w:rPr>
        <w:sectPr>
          <w:pgSz w:w="11910" w:h="16840"/>
          <w:pgMar w:header="1441" w:footer="1140" w:top="1660" w:bottom="1340" w:left="1020" w:right="800"/>
        </w:sectPr>
      </w:pPr>
    </w:p>
    <w:p>
      <w:pPr>
        <w:pStyle w:val="BodyText"/>
        <w:spacing w:before="4" w:after="1"/>
        <w:rPr>
          <w:rFonts w:ascii="黑体"/>
          <w:sz w:val="18"/>
        </w:rPr>
      </w:pPr>
    </w:p>
    <w:tbl>
      <w:tblPr>
        <w:tblW w:w="0" w:type="auto"/>
        <w:jc w:val="left"/>
        <w:tblInd w:w="8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18"/>
        <w:gridCol w:w="2561"/>
        <w:gridCol w:w="1289"/>
        <w:gridCol w:w="1291"/>
        <w:gridCol w:w="1289"/>
        <w:gridCol w:w="1291"/>
      </w:tblGrid>
      <w:tr>
        <w:trPr>
          <w:trHeight w:val="623" w:hRule="atLeast"/>
        </w:trPr>
        <w:tc>
          <w:tcPr>
            <w:tcW w:w="818" w:type="dxa"/>
            <w:vMerge w:val="restart"/>
            <w:tcBorders>
              <w:bottom w:val="single" w:sz="6" w:space="0" w:color="000000"/>
              <w:right w:val="single" w:sz="6" w:space="0" w:color="000000"/>
            </w:tcBorders>
          </w:tcPr>
          <w:p>
            <w:pPr>
              <w:pStyle w:val="TableParagraph"/>
              <w:spacing w:before="0"/>
              <w:rPr>
                <w:rFonts w:ascii="Times New Roman"/>
                <w:sz w:val="20"/>
              </w:rPr>
            </w:pPr>
          </w:p>
        </w:tc>
        <w:tc>
          <w:tcPr>
            <w:tcW w:w="2561" w:type="dxa"/>
            <w:tcBorders>
              <w:left w:val="single" w:sz="6" w:space="0" w:color="000000"/>
              <w:bottom w:val="single" w:sz="6" w:space="0" w:color="000000"/>
              <w:right w:val="single" w:sz="6" w:space="0" w:color="000000"/>
            </w:tcBorders>
          </w:tcPr>
          <w:p>
            <w:pPr>
              <w:pStyle w:val="TableParagraph"/>
              <w:ind w:left="116" w:right="80"/>
              <w:jc w:val="center"/>
              <w:rPr>
                <w:sz w:val="21"/>
              </w:rPr>
            </w:pPr>
            <w:r>
              <w:rPr>
                <w:sz w:val="21"/>
              </w:rPr>
              <w:t>非承重外墙、疏散走道两</w:t>
            </w:r>
          </w:p>
          <w:p>
            <w:pPr>
              <w:pStyle w:val="TableParagraph"/>
              <w:spacing w:before="43"/>
              <w:ind w:left="114" w:right="80"/>
              <w:jc w:val="center"/>
              <w:rPr>
                <w:sz w:val="21"/>
              </w:rPr>
            </w:pPr>
            <w:r>
              <w:rPr>
                <w:sz w:val="21"/>
              </w:rPr>
              <w:t>侧的隔墙</w:t>
            </w:r>
          </w:p>
        </w:tc>
        <w:tc>
          <w:tcPr>
            <w:tcW w:w="1289" w:type="dxa"/>
            <w:tcBorders>
              <w:left w:val="single" w:sz="6" w:space="0" w:color="000000"/>
              <w:bottom w:val="single" w:sz="6" w:space="0" w:color="000000"/>
              <w:right w:val="single" w:sz="6" w:space="0" w:color="000000"/>
            </w:tcBorders>
          </w:tcPr>
          <w:p>
            <w:pPr>
              <w:pStyle w:val="TableParagraph"/>
              <w:ind w:left="317" w:right="285"/>
              <w:jc w:val="center"/>
              <w:rPr>
                <w:sz w:val="21"/>
              </w:rPr>
            </w:pPr>
            <w:r>
              <w:rPr>
                <w:sz w:val="21"/>
              </w:rPr>
              <w:t>不燃性</w:t>
            </w:r>
          </w:p>
          <w:p>
            <w:pPr>
              <w:pStyle w:val="TableParagraph"/>
              <w:spacing w:before="43"/>
              <w:ind w:left="317" w:right="285"/>
              <w:jc w:val="center"/>
              <w:rPr>
                <w:sz w:val="21"/>
              </w:rPr>
            </w:pPr>
            <w:r>
              <w:rPr>
                <w:sz w:val="21"/>
              </w:rPr>
              <w:t>1.00</w:t>
            </w:r>
          </w:p>
        </w:tc>
        <w:tc>
          <w:tcPr>
            <w:tcW w:w="1291" w:type="dxa"/>
            <w:tcBorders>
              <w:left w:val="single" w:sz="6" w:space="0" w:color="000000"/>
              <w:bottom w:val="single" w:sz="6" w:space="0" w:color="000000"/>
              <w:right w:val="single" w:sz="6" w:space="0" w:color="000000"/>
            </w:tcBorders>
          </w:tcPr>
          <w:p>
            <w:pPr>
              <w:pStyle w:val="TableParagraph"/>
              <w:ind w:left="339"/>
              <w:rPr>
                <w:sz w:val="21"/>
              </w:rPr>
            </w:pPr>
            <w:r>
              <w:rPr>
                <w:sz w:val="21"/>
              </w:rPr>
              <w:t>不燃性</w:t>
            </w:r>
          </w:p>
          <w:p>
            <w:pPr>
              <w:pStyle w:val="TableParagraph"/>
              <w:spacing w:before="43"/>
              <w:ind w:left="444"/>
              <w:rPr>
                <w:sz w:val="21"/>
              </w:rPr>
            </w:pPr>
            <w:r>
              <w:rPr>
                <w:sz w:val="21"/>
              </w:rPr>
              <w:t>1.00</w:t>
            </w:r>
          </w:p>
        </w:tc>
        <w:tc>
          <w:tcPr>
            <w:tcW w:w="1289" w:type="dxa"/>
            <w:tcBorders>
              <w:left w:val="single" w:sz="6" w:space="0" w:color="000000"/>
              <w:bottom w:val="single" w:sz="6" w:space="0" w:color="000000"/>
              <w:right w:val="single" w:sz="6" w:space="0" w:color="000000"/>
            </w:tcBorders>
          </w:tcPr>
          <w:p>
            <w:pPr>
              <w:pStyle w:val="TableParagraph"/>
              <w:ind w:left="336"/>
              <w:rPr>
                <w:sz w:val="21"/>
              </w:rPr>
            </w:pPr>
            <w:r>
              <w:rPr>
                <w:sz w:val="21"/>
              </w:rPr>
              <w:t>不燃性</w:t>
            </w:r>
          </w:p>
          <w:p>
            <w:pPr>
              <w:pStyle w:val="TableParagraph"/>
              <w:spacing w:before="43"/>
              <w:ind w:left="442"/>
              <w:rPr>
                <w:sz w:val="21"/>
              </w:rPr>
            </w:pPr>
            <w:r>
              <w:rPr>
                <w:sz w:val="21"/>
              </w:rPr>
              <w:t>0.75</w:t>
            </w:r>
          </w:p>
        </w:tc>
        <w:tc>
          <w:tcPr>
            <w:tcW w:w="1291" w:type="dxa"/>
            <w:tcBorders>
              <w:left w:val="single" w:sz="6" w:space="0" w:color="000000"/>
              <w:bottom w:val="single" w:sz="6" w:space="0" w:color="000000"/>
            </w:tcBorders>
          </w:tcPr>
          <w:p>
            <w:pPr>
              <w:pStyle w:val="TableParagraph"/>
              <w:ind w:left="321" w:right="277"/>
              <w:jc w:val="center"/>
              <w:rPr>
                <w:sz w:val="21"/>
              </w:rPr>
            </w:pPr>
            <w:r>
              <w:rPr>
                <w:sz w:val="21"/>
              </w:rPr>
              <w:t>难燃性</w:t>
            </w:r>
          </w:p>
          <w:p>
            <w:pPr>
              <w:pStyle w:val="TableParagraph"/>
              <w:spacing w:before="43"/>
              <w:ind w:left="321" w:right="277"/>
              <w:jc w:val="center"/>
              <w:rPr>
                <w:sz w:val="21"/>
              </w:rPr>
            </w:pPr>
            <w:r>
              <w:rPr>
                <w:sz w:val="21"/>
              </w:rPr>
              <w:t>0.75</w:t>
            </w:r>
          </w:p>
        </w:tc>
      </w:tr>
      <w:tr>
        <w:trPr>
          <w:trHeight w:val="937" w:hRule="atLeast"/>
        </w:trPr>
        <w:tc>
          <w:tcPr>
            <w:tcW w:w="818" w:type="dxa"/>
            <w:vMerge/>
            <w:tcBorders>
              <w:top w:val="nil"/>
              <w:bottom w:val="single" w:sz="6" w:space="0" w:color="000000"/>
              <w:right w:val="single" w:sz="6" w:space="0" w:color="000000"/>
            </w:tcBorders>
          </w:tcPr>
          <w:p>
            <w:pPr>
              <w:rPr>
                <w:sz w:val="2"/>
                <w:szCs w:val="2"/>
              </w:rPr>
            </w:pPr>
          </w:p>
        </w:tc>
        <w:tc>
          <w:tcPr>
            <w:tcW w:w="2561" w:type="dxa"/>
            <w:tcBorders>
              <w:top w:val="single" w:sz="6" w:space="0" w:color="000000"/>
              <w:left w:val="single" w:sz="6" w:space="0" w:color="000000"/>
              <w:bottom w:val="single" w:sz="6" w:space="0" w:color="000000"/>
              <w:right w:val="single" w:sz="6" w:space="0" w:color="000000"/>
            </w:tcBorders>
          </w:tcPr>
          <w:p>
            <w:pPr>
              <w:pStyle w:val="TableParagraph"/>
              <w:spacing w:before="25"/>
              <w:ind w:left="134"/>
              <w:rPr>
                <w:sz w:val="21"/>
              </w:rPr>
            </w:pPr>
            <w:r>
              <w:rPr>
                <w:spacing w:val="-3"/>
                <w:sz w:val="21"/>
              </w:rPr>
              <w:t>楼梯间和前室的墙、电梯</w:t>
            </w:r>
          </w:p>
          <w:p>
            <w:pPr>
              <w:pStyle w:val="TableParagraph"/>
              <w:spacing w:line="310" w:lineRule="atLeast" w:before="2"/>
              <w:ind w:left="134" w:right="95"/>
              <w:rPr>
                <w:sz w:val="21"/>
              </w:rPr>
            </w:pPr>
            <w:r>
              <w:rPr>
                <w:spacing w:val="-5"/>
                <w:sz w:val="21"/>
              </w:rPr>
              <w:t>井的墙、住宅单元之间的墙、住宅分户墙、承重墙</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黑体"/>
                <w:sz w:val="14"/>
              </w:rPr>
            </w:pPr>
          </w:p>
          <w:p>
            <w:pPr>
              <w:pStyle w:val="TableParagraph"/>
              <w:spacing w:line="278" w:lineRule="auto" w:before="0"/>
              <w:ind w:left="442" w:right="301" w:hanging="106"/>
              <w:rPr>
                <w:sz w:val="21"/>
              </w:rPr>
            </w:pPr>
            <w:r>
              <w:rPr>
                <w:sz w:val="21"/>
              </w:rPr>
              <w:t>不燃性2.00</w:t>
            </w:r>
          </w:p>
        </w:tc>
        <w:tc>
          <w:tcPr>
            <w:tcW w:w="1291"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黑体"/>
                <w:sz w:val="14"/>
              </w:rPr>
            </w:pPr>
          </w:p>
          <w:p>
            <w:pPr>
              <w:pStyle w:val="TableParagraph"/>
              <w:spacing w:line="278" w:lineRule="auto" w:before="0"/>
              <w:ind w:left="444" w:right="301" w:hanging="106"/>
              <w:rPr>
                <w:sz w:val="21"/>
              </w:rPr>
            </w:pPr>
            <w:r>
              <w:rPr>
                <w:sz w:val="21"/>
              </w:rPr>
              <w:t>不燃性2.00</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黑体"/>
                <w:sz w:val="14"/>
              </w:rPr>
            </w:pPr>
          </w:p>
          <w:p>
            <w:pPr>
              <w:pStyle w:val="TableParagraph"/>
              <w:spacing w:line="278" w:lineRule="auto" w:before="0"/>
              <w:ind w:left="442" w:right="301" w:hanging="106"/>
              <w:rPr>
                <w:sz w:val="21"/>
              </w:rPr>
            </w:pPr>
            <w:r>
              <w:rPr>
                <w:sz w:val="21"/>
              </w:rPr>
              <w:t>不燃性1.50</w:t>
            </w:r>
          </w:p>
        </w:tc>
        <w:tc>
          <w:tcPr>
            <w:tcW w:w="1291" w:type="dxa"/>
            <w:tcBorders>
              <w:top w:val="single" w:sz="6" w:space="0" w:color="000000"/>
              <w:left w:val="single" w:sz="6" w:space="0" w:color="000000"/>
              <w:bottom w:val="single" w:sz="6" w:space="0" w:color="000000"/>
            </w:tcBorders>
          </w:tcPr>
          <w:p>
            <w:pPr>
              <w:pStyle w:val="TableParagraph"/>
              <w:spacing w:before="1"/>
              <w:rPr>
                <w:rFonts w:ascii="黑体"/>
                <w:sz w:val="14"/>
              </w:rPr>
            </w:pPr>
          </w:p>
          <w:p>
            <w:pPr>
              <w:pStyle w:val="TableParagraph"/>
              <w:spacing w:line="278" w:lineRule="auto" w:before="0"/>
              <w:ind w:left="445" w:right="293" w:hanging="106"/>
              <w:rPr>
                <w:sz w:val="21"/>
              </w:rPr>
            </w:pPr>
            <w:r>
              <w:rPr>
                <w:sz w:val="21"/>
              </w:rPr>
              <w:t>难燃性1.00</w:t>
            </w:r>
          </w:p>
        </w:tc>
      </w:tr>
      <w:tr>
        <w:trPr>
          <w:trHeight w:val="623" w:hRule="atLeast"/>
        </w:trPr>
        <w:tc>
          <w:tcPr>
            <w:tcW w:w="818" w:type="dxa"/>
            <w:vMerge/>
            <w:tcBorders>
              <w:top w:val="nil"/>
              <w:bottom w:val="single" w:sz="6" w:space="0" w:color="000000"/>
              <w:right w:val="single" w:sz="6" w:space="0" w:color="000000"/>
            </w:tcBorders>
          </w:tcPr>
          <w:p>
            <w:pPr>
              <w:rPr>
                <w:sz w:val="2"/>
                <w:szCs w:val="2"/>
              </w:rPr>
            </w:pPr>
          </w:p>
        </w:tc>
        <w:tc>
          <w:tcPr>
            <w:tcW w:w="2561" w:type="dxa"/>
            <w:tcBorders>
              <w:top w:val="single" w:sz="6" w:space="0" w:color="000000"/>
              <w:left w:val="single" w:sz="6" w:space="0" w:color="000000"/>
              <w:bottom w:val="single" w:sz="6" w:space="0" w:color="000000"/>
              <w:right w:val="single" w:sz="6" w:space="0" w:color="000000"/>
            </w:tcBorders>
          </w:tcPr>
          <w:p>
            <w:pPr>
              <w:pStyle w:val="TableParagraph"/>
              <w:spacing w:before="178"/>
              <w:ind w:left="868"/>
              <w:rPr>
                <w:sz w:val="21"/>
              </w:rPr>
            </w:pPr>
            <w:r>
              <w:rPr>
                <w:sz w:val="21"/>
              </w:rPr>
              <w:t>房间隔墙</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ind w:left="317" w:right="285"/>
              <w:jc w:val="center"/>
              <w:rPr>
                <w:sz w:val="21"/>
              </w:rPr>
            </w:pPr>
            <w:r>
              <w:rPr>
                <w:sz w:val="21"/>
              </w:rPr>
              <w:t>不燃性</w:t>
            </w:r>
          </w:p>
          <w:p>
            <w:pPr>
              <w:pStyle w:val="TableParagraph"/>
              <w:spacing w:before="43"/>
              <w:ind w:left="317" w:right="285"/>
              <w:jc w:val="center"/>
              <w:rPr>
                <w:sz w:val="21"/>
              </w:rPr>
            </w:pPr>
            <w:r>
              <w:rPr>
                <w:sz w:val="21"/>
              </w:rPr>
              <w:t>0.75</w:t>
            </w:r>
          </w:p>
        </w:tc>
        <w:tc>
          <w:tcPr>
            <w:tcW w:w="1291" w:type="dxa"/>
            <w:tcBorders>
              <w:top w:val="single" w:sz="6" w:space="0" w:color="000000"/>
              <w:left w:val="single" w:sz="6" w:space="0" w:color="000000"/>
              <w:bottom w:val="single" w:sz="6" w:space="0" w:color="000000"/>
              <w:right w:val="single" w:sz="6" w:space="0" w:color="000000"/>
            </w:tcBorders>
          </w:tcPr>
          <w:p>
            <w:pPr>
              <w:pStyle w:val="TableParagraph"/>
              <w:ind w:left="339"/>
              <w:rPr>
                <w:sz w:val="21"/>
              </w:rPr>
            </w:pPr>
            <w:r>
              <w:rPr>
                <w:sz w:val="21"/>
              </w:rPr>
              <w:t>不燃性</w:t>
            </w:r>
          </w:p>
          <w:p>
            <w:pPr>
              <w:pStyle w:val="TableParagraph"/>
              <w:spacing w:before="43"/>
              <w:ind w:left="444"/>
              <w:rPr>
                <w:sz w:val="21"/>
              </w:rPr>
            </w:pPr>
            <w:r>
              <w:rPr>
                <w:sz w:val="21"/>
              </w:rPr>
              <w:t>0.50</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ind w:left="336"/>
              <w:rPr>
                <w:sz w:val="21"/>
              </w:rPr>
            </w:pPr>
            <w:r>
              <w:rPr>
                <w:sz w:val="21"/>
              </w:rPr>
              <w:t>难燃性</w:t>
            </w:r>
          </w:p>
          <w:p>
            <w:pPr>
              <w:pStyle w:val="TableParagraph"/>
              <w:spacing w:before="43"/>
              <w:ind w:left="442"/>
              <w:rPr>
                <w:sz w:val="21"/>
              </w:rPr>
            </w:pPr>
            <w:r>
              <w:rPr>
                <w:sz w:val="21"/>
              </w:rPr>
              <w:t>0.50</w:t>
            </w:r>
          </w:p>
        </w:tc>
        <w:tc>
          <w:tcPr>
            <w:tcW w:w="1291" w:type="dxa"/>
            <w:tcBorders>
              <w:top w:val="single" w:sz="6" w:space="0" w:color="000000"/>
              <w:left w:val="single" w:sz="6" w:space="0" w:color="000000"/>
              <w:bottom w:val="single" w:sz="6" w:space="0" w:color="000000"/>
            </w:tcBorders>
          </w:tcPr>
          <w:p>
            <w:pPr>
              <w:pStyle w:val="TableParagraph"/>
              <w:ind w:left="321" w:right="277"/>
              <w:jc w:val="center"/>
              <w:rPr>
                <w:sz w:val="21"/>
              </w:rPr>
            </w:pPr>
            <w:r>
              <w:rPr>
                <w:sz w:val="21"/>
              </w:rPr>
              <w:t>难燃性</w:t>
            </w:r>
          </w:p>
          <w:p>
            <w:pPr>
              <w:pStyle w:val="TableParagraph"/>
              <w:spacing w:before="43"/>
              <w:ind w:left="321" w:right="277"/>
              <w:jc w:val="center"/>
              <w:rPr>
                <w:sz w:val="21"/>
              </w:rPr>
            </w:pPr>
            <w:r>
              <w:rPr>
                <w:sz w:val="21"/>
              </w:rPr>
              <w:t>0.25</w:t>
            </w:r>
          </w:p>
        </w:tc>
      </w:tr>
      <w:tr>
        <w:trPr>
          <w:trHeight w:val="623" w:hRule="atLeast"/>
        </w:trPr>
        <w:tc>
          <w:tcPr>
            <w:tcW w:w="3379" w:type="dxa"/>
            <w:gridSpan w:val="2"/>
            <w:tcBorders>
              <w:top w:val="single" w:sz="6" w:space="0" w:color="000000"/>
              <w:bottom w:val="single" w:sz="6" w:space="0" w:color="000000"/>
              <w:right w:val="single" w:sz="6" w:space="0" w:color="000000"/>
            </w:tcBorders>
          </w:tcPr>
          <w:p>
            <w:pPr>
              <w:pStyle w:val="TableParagraph"/>
              <w:spacing w:before="178"/>
              <w:ind w:left="21"/>
              <w:jc w:val="center"/>
              <w:rPr>
                <w:sz w:val="21"/>
              </w:rPr>
            </w:pPr>
            <w:r>
              <w:rPr>
                <w:w w:val="100"/>
                <w:sz w:val="21"/>
              </w:rPr>
              <w:t>柱</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ind w:left="317" w:right="285"/>
              <w:jc w:val="center"/>
              <w:rPr>
                <w:sz w:val="21"/>
              </w:rPr>
            </w:pPr>
            <w:r>
              <w:rPr>
                <w:sz w:val="21"/>
              </w:rPr>
              <w:t>不燃性</w:t>
            </w:r>
          </w:p>
          <w:p>
            <w:pPr>
              <w:pStyle w:val="TableParagraph"/>
              <w:spacing w:before="43"/>
              <w:ind w:left="317" w:right="285"/>
              <w:jc w:val="center"/>
              <w:rPr>
                <w:sz w:val="21"/>
              </w:rPr>
            </w:pPr>
            <w:r>
              <w:rPr>
                <w:sz w:val="21"/>
              </w:rPr>
              <w:t>3.00</w:t>
            </w:r>
          </w:p>
        </w:tc>
        <w:tc>
          <w:tcPr>
            <w:tcW w:w="1291" w:type="dxa"/>
            <w:tcBorders>
              <w:top w:val="single" w:sz="6" w:space="0" w:color="000000"/>
              <w:left w:val="single" w:sz="6" w:space="0" w:color="000000"/>
              <w:bottom w:val="single" w:sz="6" w:space="0" w:color="000000"/>
              <w:right w:val="single" w:sz="6" w:space="0" w:color="000000"/>
            </w:tcBorders>
          </w:tcPr>
          <w:p>
            <w:pPr>
              <w:pStyle w:val="TableParagraph"/>
              <w:ind w:left="339"/>
              <w:rPr>
                <w:sz w:val="21"/>
              </w:rPr>
            </w:pPr>
            <w:r>
              <w:rPr>
                <w:sz w:val="21"/>
              </w:rPr>
              <w:t>不燃性</w:t>
            </w:r>
          </w:p>
          <w:p>
            <w:pPr>
              <w:pStyle w:val="TableParagraph"/>
              <w:spacing w:before="43"/>
              <w:ind w:left="444"/>
              <w:rPr>
                <w:sz w:val="21"/>
              </w:rPr>
            </w:pPr>
            <w:r>
              <w:rPr>
                <w:sz w:val="21"/>
              </w:rPr>
              <w:t>2.50</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ind w:left="336"/>
              <w:rPr>
                <w:sz w:val="21"/>
              </w:rPr>
            </w:pPr>
            <w:r>
              <w:rPr>
                <w:sz w:val="21"/>
              </w:rPr>
              <w:t>不燃性</w:t>
            </w:r>
          </w:p>
          <w:p>
            <w:pPr>
              <w:pStyle w:val="TableParagraph"/>
              <w:spacing w:before="43"/>
              <w:ind w:left="442"/>
              <w:rPr>
                <w:sz w:val="21"/>
              </w:rPr>
            </w:pPr>
            <w:r>
              <w:rPr>
                <w:sz w:val="21"/>
              </w:rPr>
              <w:t>2.00</w:t>
            </w:r>
          </w:p>
        </w:tc>
        <w:tc>
          <w:tcPr>
            <w:tcW w:w="1291" w:type="dxa"/>
            <w:tcBorders>
              <w:top w:val="single" w:sz="6" w:space="0" w:color="000000"/>
              <w:left w:val="single" w:sz="6" w:space="0" w:color="000000"/>
              <w:bottom w:val="single" w:sz="6" w:space="0" w:color="000000"/>
            </w:tcBorders>
          </w:tcPr>
          <w:p>
            <w:pPr>
              <w:pStyle w:val="TableParagraph"/>
              <w:ind w:left="321" w:right="277"/>
              <w:jc w:val="center"/>
              <w:rPr>
                <w:sz w:val="21"/>
              </w:rPr>
            </w:pPr>
            <w:r>
              <w:rPr>
                <w:sz w:val="21"/>
              </w:rPr>
              <w:t>难燃性</w:t>
            </w:r>
          </w:p>
          <w:p>
            <w:pPr>
              <w:pStyle w:val="TableParagraph"/>
              <w:spacing w:before="43"/>
              <w:ind w:left="321" w:right="277"/>
              <w:jc w:val="center"/>
              <w:rPr>
                <w:sz w:val="21"/>
              </w:rPr>
            </w:pPr>
            <w:r>
              <w:rPr>
                <w:sz w:val="21"/>
              </w:rPr>
              <w:t>1.00</w:t>
            </w:r>
          </w:p>
        </w:tc>
      </w:tr>
      <w:tr>
        <w:trPr>
          <w:trHeight w:val="623" w:hRule="atLeast"/>
        </w:trPr>
        <w:tc>
          <w:tcPr>
            <w:tcW w:w="3379" w:type="dxa"/>
            <w:gridSpan w:val="2"/>
            <w:tcBorders>
              <w:top w:val="single" w:sz="6" w:space="0" w:color="000000"/>
              <w:bottom w:val="single" w:sz="6" w:space="0" w:color="000000"/>
              <w:right w:val="single" w:sz="6" w:space="0" w:color="000000"/>
            </w:tcBorders>
          </w:tcPr>
          <w:p>
            <w:pPr>
              <w:pStyle w:val="TableParagraph"/>
              <w:spacing w:before="179"/>
              <w:ind w:left="21"/>
              <w:jc w:val="center"/>
              <w:rPr>
                <w:sz w:val="21"/>
              </w:rPr>
            </w:pPr>
            <w:r>
              <w:rPr>
                <w:w w:val="100"/>
                <w:sz w:val="21"/>
              </w:rPr>
              <w:t>梁</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ind w:left="317" w:right="285"/>
              <w:jc w:val="center"/>
              <w:rPr>
                <w:sz w:val="21"/>
              </w:rPr>
            </w:pPr>
            <w:r>
              <w:rPr>
                <w:sz w:val="21"/>
              </w:rPr>
              <w:t>不燃性</w:t>
            </w:r>
          </w:p>
          <w:p>
            <w:pPr>
              <w:pStyle w:val="TableParagraph"/>
              <w:spacing w:before="44"/>
              <w:ind w:left="317" w:right="285"/>
              <w:jc w:val="center"/>
              <w:rPr>
                <w:sz w:val="21"/>
              </w:rPr>
            </w:pPr>
            <w:r>
              <w:rPr>
                <w:sz w:val="21"/>
              </w:rPr>
              <w:t>2.00</w:t>
            </w:r>
          </w:p>
        </w:tc>
        <w:tc>
          <w:tcPr>
            <w:tcW w:w="1291" w:type="dxa"/>
            <w:tcBorders>
              <w:top w:val="single" w:sz="6" w:space="0" w:color="000000"/>
              <w:left w:val="single" w:sz="6" w:space="0" w:color="000000"/>
              <w:bottom w:val="single" w:sz="6" w:space="0" w:color="000000"/>
              <w:right w:val="single" w:sz="6" w:space="0" w:color="000000"/>
            </w:tcBorders>
          </w:tcPr>
          <w:p>
            <w:pPr>
              <w:pStyle w:val="TableParagraph"/>
              <w:ind w:left="339"/>
              <w:rPr>
                <w:sz w:val="21"/>
              </w:rPr>
            </w:pPr>
            <w:r>
              <w:rPr>
                <w:sz w:val="21"/>
              </w:rPr>
              <w:t>不燃性</w:t>
            </w:r>
          </w:p>
          <w:p>
            <w:pPr>
              <w:pStyle w:val="TableParagraph"/>
              <w:spacing w:before="44"/>
              <w:ind w:left="444"/>
              <w:rPr>
                <w:sz w:val="21"/>
              </w:rPr>
            </w:pPr>
            <w:r>
              <w:rPr>
                <w:sz w:val="21"/>
              </w:rPr>
              <w:t>1.50</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ind w:left="336"/>
              <w:rPr>
                <w:sz w:val="21"/>
              </w:rPr>
            </w:pPr>
            <w:r>
              <w:rPr>
                <w:sz w:val="21"/>
              </w:rPr>
              <w:t>不燃性</w:t>
            </w:r>
          </w:p>
          <w:p>
            <w:pPr>
              <w:pStyle w:val="TableParagraph"/>
              <w:spacing w:before="44"/>
              <w:ind w:left="442"/>
              <w:rPr>
                <w:sz w:val="21"/>
              </w:rPr>
            </w:pPr>
            <w:r>
              <w:rPr>
                <w:sz w:val="21"/>
              </w:rPr>
              <w:t>1.00</w:t>
            </w:r>
          </w:p>
        </w:tc>
        <w:tc>
          <w:tcPr>
            <w:tcW w:w="1291" w:type="dxa"/>
            <w:tcBorders>
              <w:top w:val="single" w:sz="6" w:space="0" w:color="000000"/>
              <w:left w:val="single" w:sz="6" w:space="0" w:color="000000"/>
              <w:bottom w:val="single" w:sz="6" w:space="0" w:color="000000"/>
            </w:tcBorders>
          </w:tcPr>
          <w:p>
            <w:pPr>
              <w:pStyle w:val="TableParagraph"/>
              <w:ind w:left="321" w:right="277"/>
              <w:jc w:val="center"/>
              <w:rPr>
                <w:sz w:val="21"/>
              </w:rPr>
            </w:pPr>
            <w:r>
              <w:rPr>
                <w:sz w:val="21"/>
              </w:rPr>
              <w:t>难燃性</w:t>
            </w:r>
          </w:p>
          <w:p>
            <w:pPr>
              <w:pStyle w:val="TableParagraph"/>
              <w:spacing w:before="44"/>
              <w:ind w:left="321" w:right="277"/>
              <w:jc w:val="center"/>
              <w:rPr>
                <w:sz w:val="21"/>
              </w:rPr>
            </w:pPr>
            <w:r>
              <w:rPr>
                <w:sz w:val="21"/>
              </w:rPr>
              <w:t>1.00</w:t>
            </w:r>
          </w:p>
        </w:tc>
      </w:tr>
      <w:tr>
        <w:trPr>
          <w:trHeight w:val="625" w:hRule="atLeast"/>
        </w:trPr>
        <w:tc>
          <w:tcPr>
            <w:tcW w:w="3379" w:type="dxa"/>
            <w:gridSpan w:val="2"/>
            <w:tcBorders>
              <w:top w:val="single" w:sz="6" w:space="0" w:color="000000"/>
              <w:bottom w:val="single" w:sz="6" w:space="0" w:color="000000"/>
              <w:right w:val="single" w:sz="6" w:space="0" w:color="000000"/>
            </w:tcBorders>
          </w:tcPr>
          <w:p>
            <w:pPr>
              <w:pStyle w:val="TableParagraph"/>
              <w:spacing w:before="1"/>
              <w:rPr>
                <w:rFonts w:ascii="黑体"/>
                <w:sz w:val="14"/>
              </w:rPr>
            </w:pPr>
          </w:p>
          <w:p>
            <w:pPr>
              <w:pStyle w:val="TableParagraph"/>
              <w:spacing w:before="0"/>
              <w:ind w:left="1247" w:right="1226"/>
              <w:jc w:val="center"/>
              <w:rPr>
                <w:sz w:val="21"/>
              </w:rPr>
            </w:pPr>
            <w:r>
              <w:rPr>
                <w:sz w:val="21"/>
              </w:rPr>
              <w:t>楼板</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25"/>
              <w:ind w:left="317" w:right="285"/>
              <w:jc w:val="center"/>
              <w:rPr>
                <w:sz w:val="21"/>
              </w:rPr>
            </w:pPr>
            <w:r>
              <w:rPr>
                <w:sz w:val="21"/>
              </w:rPr>
              <w:t>不燃性</w:t>
            </w:r>
          </w:p>
          <w:p>
            <w:pPr>
              <w:pStyle w:val="TableParagraph"/>
              <w:spacing w:before="43"/>
              <w:ind w:left="317" w:right="285"/>
              <w:jc w:val="center"/>
              <w:rPr>
                <w:sz w:val="21"/>
              </w:rPr>
            </w:pPr>
            <w:r>
              <w:rPr>
                <w:sz w:val="21"/>
              </w:rPr>
              <w:t>1.50</w:t>
            </w:r>
          </w:p>
        </w:tc>
        <w:tc>
          <w:tcPr>
            <w:tcW w:w="1291" w:type="dxa"/>
            <w:tcBorders>
              <w:top w:val="single" w:sz="6" w:space="0" w:color="000000"/>
              <w:left w:val="single" w:sz="6" w:space="0" w:color="000000"/>
              <w:bottom w:val="single" w:sz="6" w:space="0" w:color="000000"/>
              <w:right w:val="single" w:sz="6" w:space="0" w:color="000000"/>
            </w:tcBorders>
          </w:tcPr>
          <w:p>
            <w:pPr>
              <w:pStyle w:val="TableParagraph"/>
              <w:spacing w:before="25"/>
              <w:ind w:left="339"/>
              <w:rPr>
                <w:sz w:val="21"/>
              </w:rPr>
            </w:pPr>
            <w:r>
              <w:rPr>
                <w:sz w:val="21"/>
              </w:rPr>
              <w:t>不燃性</w:t>
            </w:r>
          </w:p>
          <w:p>
            <w:pPr>
              <w:pStyle w:val="TableParagraph"/>
              <w:spacing w:before="43"/>
              <w:ind w:left="444"/>
              <w:rPr>
                <w:sz w:val="21"/>
              </w:rPr>
            </w:pPr>
            <w:r>
              <w:rPr>
                <w:sz w:val="21"/>
              </w:rPr>
              <w:t>1.00</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spacing w:before="25"/>
              <w:ind w:left="336"/>
              <w:rPr>
                <w:sz w:val="21"/>
              </w:rPr>
            </w:pPr>
            <w:r>
              <w:rPr>
                <w:sz w:val="21"/>
              </w:rPr>
              <w:t>不燃性</w:t>
            </w:r>
          </w:p>
          <w:p>
            <w:pPr>
              <w:pStyle w:val="TableParagraph"/>
              <w:spacing w:before="43"/>
              <w:ind w:left="442"/>
              <w:rPr>
                <w:sz w:val="21"/>
              </w:rPr>
            </w:pPr>
            <w:r>
              <w:rPr>
                <w:sz w:val="21"/>
              </w:rPr>
              <w:t>0.75</w:t>
            </w:r>
          </w:p>
        </w:tc>
        <w:tc>
          <w:tcPr>
            <w:tcW w:w="1291" w:type="dxa"/>
            <w:tcBorders>
              <w:top w:val="single" w:sz="6" w:space="0" w:color="000000"/>
              <w:left w:val="single" w:sz="6" w:space="0" w:color="000000"/>
              <w:bottom w:val="single" w:sz="6" w:space="0" w:color="000000"/>
            </w:tcBorders>
          </w:tcPr>
          <w:p>
            <w:pPr>
              <w:pStyle w:val="TableParagraph"/>
              <w:spacing w:before="25"/>
              <w:ind w:left="321" w:right="277"/>
              <w:jc w:val="center"/>
              <w:rPr>
                <w:sz w:val="21"/>
              </w:rPr>
            </w:pPr>
            <w:r>
              <w:rPr>
                <w:sz w:val="21"/>
              </w:rPr>
              <w:t>难燃性</w:t>
            </w:r>
          </w:p>
          <w:p>
            <w:pPr>
              <w:pStyle w:val="TableParagraph"/>
              <w:spacing w:before="43"/>
              <w:ind w:left="321" w:right="277"/>
              <w:jc w:val="center"/>
              <w:rPr>
                <w:sz w:val="21"/>
              </w:rPr>
            </w:pPr>
            <w:r>
              <w:rPr>
                <w:sz w:val="21"/>
              </w:rPr>
              <w:t>0.50</w:t>
            </w:r>
          </w:p>
        </w:tc>
      </w:tr>
      <w:tr>
        <w:trPr>
          <w:trHeight w:val="623" w:hRule="atLeast"/>
        </w:trPr>
        <w:tc>
          <w:tcPr>
            <w:tcW w:w="3379" w:type="dxa"/>
            <w:gridSpan w:val="2"/>
            <w:tcBorders>
              <w:top w:val="single" w:sz="6" w:space="0" w:color="000000"/>
              <w:bottom w:val="single" w:sz="6" w:space="0" w:color="000000"/>
              <w:right w:val="single" w:sz="6" w:space="0" w:color="000000"/>
            </w:tcBorders>
          </w:tcPr>
          <w:p>
            <w:pPr>
              <w:pStyle w:val="TableParagraph"/>
              <w:spacing w:before="178"/>
              <w:ind w:left="1057"/>
              <w:rPr>
                <w:sz w:val="21"/>
              </w:rPr>
            </w:pPr>
            <w:r>
              <w:rPr>
                <w:sz w:val="21"/>
              </w:rPr>
              <w:t>屋顶承重构件</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ind w:left="317" w:right="285"/>
              <w:jc w:val="center"/>
              <w:rPr>
                <w:sz w:val="21"/>
              </w:rPr>
            </w:pPr>
            <w:r>
              <w:rPr>
                <w:sz w:val="21"/>
              </w:rPr>
              <w:t>不燃性</w:t>
            </w:r>
          </w:p>
          <w:p>
            <w:pPr>
              <w:pStyle w:val="TableParagraph"/>
              <w:spacing w:before="43"/>
              <w:ind w:left="317" w:right="285"/>
              <w:jc w:val="center"/>
              <w:rPr>
                <w:sz w:val="21"/>
              </w:rPr>
            </w:pPr>
            <w:r>
              <w:rPr>
                <w:sz w:val="21"/>
              </w:rPr>
              <w:t>1.50</w:t>
            </w:r>
          </w:p>
        </w:tc>
        <w:tc>
          <w:tcPr>
            <w:tcW w:w="1291" w:type="dxa"/>
            <w:tcBorders>
              <w:top w:val="single" w:sz="6" w:space="0" w:color="000000"/>
              <w:left w:val="single" w:sz="6" w:space="0" w:color="000000"/>
              <w:bottom w:val="single" w:sz="6" w:space="0" w:color="000000"/>
              <w:right w:val="single" w:sz="6" w:space="0" w:color="000000"/>
            </w:tcBorders>
          </w:tcPr>
          <w:p>
            <w:pPr>
              <w:pStyle w:val="TableParagraph"/>
              <w:ind w:left="339"/>
              <w:rPr>
                <w:sz w:val="21"/>
              </w:rPr>
            </w:pPr>
            <w:r>
              <w:rPr>
                <w:sz w:val="21"/>
              </w:rPr>
              <w:t>不燃性</w:t>
            </w:r>
          </w:p>
          <w:p>
            <w:pPr>
              <w:pStyle w:val="TableParagraph"/>
              <w:spacing w:before="43"/>
              <w:ind w:left="444"/>
              <w:rPr>
                <w:sz w:val="21"/>
              </w:rPr>
            </w:pPr>
            <w:r>
              <w:rPr>
                <w:sz w:val="21"/>
              </w:rPr>
              <w:t>1.00</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ind w:left="336"/>
              <w:rPr>
                <w:sz w:val="21"/>
              </w:rPr>
            </w:pPr>
            <w:r>
              <w:rPr>
                <w:sz w:val="21"/>
              </w:rPr>
              <w:t>难燃性</w:t>
            </w:r>
          </w:p>
          <w:p>
            <w:pPr>
              <w:pStyle w:val="TableParagraph"/>
              <w:spacing w:before="43"/>
              <w:ind w:left="442"/>
              <w:rPr>
                <w:sz w:val="21"/>
              </w:rPr>
            </w:pPr>
            <w:r>
              <w:rPr>
                <w:sz w:val="21"/>
              </w:rPr>
              <w:t>0.50</w:t>
            </w:r>
          </w:p>
        </w:tc>
        <w:tc>
          <w:tcPr>
            <w:tcW w:w="1291" w:type="dxa"/>
            <w:tcBorders>
              <w:top w:val="single" w:sz="6" w:space="0" w:color="000000"/>
              <w:left w:val="single" w:sz="6" w:space="0" w:color="000000"/>
              <w:bottom w:val="single" w:sz="6" w:space="0" w:color="000000"/>
            </w:tcBorders>
          </w:tcPr>
          <w:p>
            <w:pPr>
              <w:pStyle w:val="TableParagraph"/>
              <w:ind w:left="321" w:right="277"/>
              <w:jc w:val="center"/>
              <w:rPr>
                <w:sz w:val="21"/>
              </w:rPr>
            </w:pPr>
            <w:r>
              <w:rPr>
                <w:sz w:val="21"/>
              </w:rPr>
              <w:t>难燃性</w:t>
            </w:r>
          </w:p>
          <w:p>
            <w:pPr>
              <w:pStyle w:val="TableParagraph"/>
              <w:spacing w:before="43"/>
              <w:ind w:left="321" w:right="277"/>
              <w:jc w:val="center"/>
              <w:rPr>
                <w:sz w:val="21"/>
              </w:rPr>
            </w:pPr>
            <w:r>
              <w:rPr>
                <w:sz w:val="21"/>
              </w:rPr>
              <w:t>0.25</w:t>
            </w:r>
          </w:p>
        </w:tc>
      </w:tr>
      <w:tr>
        <w:trPr>
          <w:trHeight w:val="623" w:hRule="atLeast"/>
        </w:trPr>
        <w:tc>
          <w:tcPr>
            <w:tcW w:w="3379" w:type="dxa"/>
            <w:gridSpan w:val="2"/>
            <w:tcBorders>
              <w:top w:val="single" w:sz="6" w:space="0" w:color="000000"/>
              <w:bottom w:val="single" w:sz="6" w:space="0" w:color="000000"/>
              <w:right w:val="single" w:sz="6" w:space="0" w:color="000000"/>
            </w:tcBorders>
          </w:tcPr>
          <w:p>
            <w:pPr>
              <w:pStyle w:val="TableParagraph"/>
              <w:spacing w:before="178"/>
              <w:ind w:left="1057"/>
              <w:rPr>
                <w:sz w:val="21"/>
              </w:rPr>
            </w:pPr>
            <w:r>
              <w:rPr>
                <w:sz w:val="21"/>
              </w:rPr>
              <w:t>公共部位吊顶</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ind w:left="317" w:right="285"/>
              <w:jc w:val="center"/>
              <w:rPr>
                <w:sz w:val="21"/>
              </w:rPr>
            </w:pPr>
            <w:r>
              <w:rPr>
                <w:sz w:val="21"/>
              </w:rPr>
              <w:t>不燃性</w:t>
            </w:r>
          </w:p>
          <w:p>
            <w:pPr>
              <w:pStyle w:val="TableParagraph"/>
              <w:spacing w:before="43"/>
              <w:ind w:left="317" w:right="285"/>
              <w:jc w:val="center"/>
              <w:rPr>
                <w:sz w:val="21"/>
              </w:rPr>
            </w:pPr>
            <w:r>
              <w:rPr>
                <w:sz w:val="21"/>
              </w:rPr>
              <w:t>0.25</w:t>
            </w:r>
          </w:p>
        </w:tc>
        <w:tc>
          <w:tcPr>
            <w:tcW w:w="1291" w:type="dxa"/>
            <w:tcBorders>
              <w:top w:val="single" w:sz="6" w:space="0" w:color="000000"/>
              <w:left w:val="single" w:sz="6" w:space="0" w:color="000000"/>
              <w:bottom w:val="single" w:sz="6" w:space="0" w:color="000000"/>
              <w:right w:val="single" w:sz="6" w:space="0" w:color="000000"/>
            </w:tcBorders>
          </w:tcPr>
          <w:p>
            <w:pPr>
              <w:pStyle w:val="TableParagraph"/>
              <w:ind w:left="339"/>
              <w:rPr>
                <w:sz w:val="21"/>
              </w:rPr>
            </w:pPr>
            <w:r>
              <w:rPr>
                <w:sz w:val="21"/>
              </w:rPr>
              <w:t>难燃性</w:t>
            </w:r>
          </w:p>
          <w:p>
            <w:pPr>
              <w:pStyle w:val="TableParagraph"/>
              <w:spacing w:before="43"/>
              <w:ind w:left="444"/>
              <w:rPr>
                <w:sz w:val="21"/>
              </w:rPr>
            </w:pPr>
            <w:r>
              <w:rPr>
                <w:sz w:val="21"/>
              </w:rPr>
              <w:t>0.25</w:t>
            </w:r>
          </w:p>
        </w:tc>
        <w:tc>
          <w:tcPr>
            <w:tcW w:w="1289" w:type="dxa"/>
            <w:tcBorders>
              <w:top w:val="single" w:sz="6" w:space="0" w:color="000000"/>
              <w:left w:val="single" w:sz="6" w:space="0" w:color="000000"/>
              <w:bottom w:val="single" w:sz="6" w:space="0" w:color="000000"/>
              <w:right w:val="single" w:sz="6" w:space="0" w:color="000000"/>
            </w:tcBorders>
          </w:tcPr>
          <w:p>
            <w:pPr>
              <w:pStyle w:val="TableParagraph"/>
              <w:ind w:left="336"/>
              <w:rPr>
                <w:sz w:val="21"/>
              </w:rPr>
            </w:pPr>
            <w:r>
              <w:rPr>
                <w:sz w:val="21"/>
              </w:rPr>
              <w:t>难燃性</w:t>
            </w:r>
          </w:p>
          <w:p>
            <w:pPr>
              <w:pStyle w:val="TableParagraph"/>
              <w:spacing w:before="43"/>
              <w:ind w:left="442"/>
              <w:rPr>
                <w:sz w:val="21"/>
              </w:rPr>
            </w:pPr>
            <w:r>
              <w:rPr>
                <w:sz w:val="21"/>
              </w:rPr>
              <w:t>0.15</w:t>
            </w:r>
          </w:p>
        </w:tc>
        <w:tc>
          <w:tcPr>
            <w:tcW w:w="1291" w:type="dxa"/>
            <w:tcBorders>
              <w:top w:val="single" w:sz="6" w:space="0" w:color="000000"/>
              <w:left w:val="single" w:sz="6" w:space="0" w:color="000000"/>
              <w:bottom w:val="single" w:sz="6" w:space="0" w:color="000000"/>
            </w:tcBorders>
          </w:tcPr>
          <w:p>
            <w:pPr>
              <w:pStyle w:val="TableParagraph"/>
              <w:ind w:left="339"/>
              <w:rPr>
                <w:sz w:val="21"/>
              </w:rPr>
            </w:pPr>
            <w:r>
              <w:rPr>
                <w:sz w:val="21"/>
              </w:rPr>
              <w:t>可燃性</w:t>
            </w:r>
          </w:p>
        </w:tc>
      </w:tr>
      <w:tr>
        <w:trPr>
          <w:trHeight w:val="623" w:hRule="atLeast"/>
        </w:trPr>
        <w:tc>
          <w:tcPr>
            <w:tcW w:w="3379" w:type="dxa"/>
            <w:gridSpan w:val="2"/>
            <w:tcBorders>
              <w:top w:val="single" w:sz="6" w:space="0" w:color="000000"/>
              <w:right w:val="single" w:sz="6" w:space="0" w:color="000000"/>
            </w:tcBorders>
          </w:tcPr>
          <w:p>
            <w:pPr>
              <w:pStyle w:val="TableParagraph"/>
              <w:spacing w:before="178"/>
              <w:ind w:left="1249" w:right="1226"/>
              <w:jc w:val="center"/>
              <w:rPr>
                <w:sz w:val="21"/>
              </w:rPr>
            </w:pPr>
            <w:r>
              <w:rPr>
                <w:sz w:val="21"/>
              </w:rPr>
              <w:t>疏散楼梯</w:t>
            </w:r>
          </w:p>
        </w:tc>
        <w:tc>
          <w:tcPr>
            <w:tcW w:w="1289" w:type="dxa"/>
            <w:tcBorders>
              <w:top w:val="single" w:sz="6" w:space="0" w:color="000000"/>
              <w:left w:val="single" w:sz="6" w:space="0" w:color="000000"/>
              <w:right w:val="single" w:sz="6" w:space="0" w:color="000000"/>
            </w:tcBorders>
          </w:tcPr>
          <w:p>
            <w:pPr>
              <w:pStyle w:val="TableParagraph"/>
              <w:ind w:left="317" w:right="285"/>
              <w:jc w:val="center"/>
              <w:rPr>
                <w:sz w:val="21"/>
              </w:rPr>
            </w:pPr>
            <w:r>
              <w:rPr>
                <w:sz w:val="21"/>
              </w:rPr>
              <w:t>不燃性</w:t>
            </w:r>
          </w:p>
          <w:p>
            <w:pPr>
              <w:pStyle w:val="TableParagraph"/>
              <w:spacing w:line="269" w:lineRule="exact" w:before="43"/>
              <w:ind w:left="317" w:right="285"/>
              <w:jc w:val="center"/>
              <w:rPr>
                <w:sz w:val="21"/>
              </w:rPr>
            </w:pPr>
            <w:r>
              <w:rPr>
                <w:sz w:val="21"/>
              </w:rPr>
              <w:t>1.50</w:t>
            </w:r>
          </w:p>
        </w:tc>
        <w:tc>
          <w:tcPr>
            <w:tcW w:w="1291" w:type="dxa"/>
            <w:tcBorders>
              <w:top w:val="single" w:sz="6" w:space="0" w:color="000000"/>
              <w:left w:val="single" w:sz="6" w:space="0" w:color="000000"/>
              <w:right w:val="single" w:sz="6" w:space="0" w:color="000000"/>
            </w:tcBorders>
          </w:tcPr>
          <w:p>
            <w:pPr>
              <w:pStyle w:val="TableParagraph"/>
              <w:ind w:left="339"/>
              <w:rPr>
                <w:sz w:val="21"/>
              </w:rPr>
            </w:pPr>
            <w:r>
              <w:rPr>
                <w:sz w:val="21"/>
              </w:rPr>
              <w:t>不燃性</w:t>
            </w:r>
          </w:p>
          <w:p>
            <w:pPr>
              <w:pStyle w:val="TableParagraph"/>
              <w:spacing w:line="269" w:lineRule="exact" w:before="43"/>
              <w:ind w:left="444"/>
              <w:rPr>
                <w:sz w:val="21"/>
              </w:rPr>
            </w:pPr>
            <w:r>
              <w:rPr>
                <w:sz w:val="21"/>
              </w:rPr>
              <w:t>1.00</w:t>
            </w:r>
          </w:p>
        </w:tc>
        <w:tc>
          <w:tcPr>
            <w:tcW w:w="1289" w:type="dxa"/>
            <w:tcBorders>
              <w:top w:val="single" w:sz="6" w:space="0" w:color="000000"/>
              <w:left w:val="single" w:sz="6" w:space="0" w:color="000000"/>
              <w:right w:val="single" w:sz="6" w:space="0" w:color="000000"/>
            </w:tcBorders>
          </w:tcPr>
          <w:p>
            <w:pPr>
              <w:pStyle w:val="TableParagraph"/>
              <w:ind w:left="336"/>
              <w:rPr>
                <w:sz w:val="21"/>
              </w:rPr>
            </w:pPr>
            <w:r>
              <w:rPr>
                <w:sz w:val="21"/>
              </w:rPr>
              <w:t>不燃性</w:t>
            </w:r>
          </w:p>
          <w:p>
            <w:pPr>
              <w:pStyle w:val="TableParagraph"/>
              <w:spacing w:line="269" w:lineRule="exact" w:before="43"/>
              <w:ind w:left="442"/>
              <w:rPr>
                <w:sz w:val="21"/>
              </w:rPr>
            </w:pPr>
            <w:r>
              <w:rPr>
                <w:sz w:val="21"/>
              </w:rPr>
              <w:t>1.00</w:t>
            </w:r>
          </w:p>
        </w:tc>
        <w:tc>
          <w:tcPr>
            <w:tcW w:w="1291" w:type="dxa"/>
            <w:tcBorders>
              <w:top w:val="single" w:sz="6" w:space="0" w:color="000000"/>
              <w:left w:val="single" w:sz="6" w:space="0" w:color="000000"/>
            </w:tcBorders>
          </w:tcPr>
          <w:p>
            <w:pPr>
              <w:pStyle w:val="TableParagraph"/>
              <w:ind w:left="321" w:right="277"/>
              <w:jc w:val="center"/>
              <w:rPr>
                <w:sz w:val="21"/>
              </w:rPr>
            </w:pPr>
            <w:r>
              <w:rPr>
                <w:sz w:val="21"/>
              </w:rPr>
              <w:t>难燃性</w:t>
            </w:r>
          </w:p>
          <w:p>
            <w:pPr>
              <w:pStyle w:val="TableParagraph"/>
              <w:spacing w:line="269" w:lineRule="exact" w:before="43"/>
              <w:ind w:left="321" w:right="277"/>
              <w:jc w:val="center"/>
              <w:rPr>
                <w:sz w:val="21"/>
              </w:rPr>
            </w:pPr>
            <w:r>
              <w:rPr>
                <w:sz w:val="21"/>
              </w:rPr>
              <w:t>0.50</w:t>
            </w:r>
          </w:p>
        </w:tc>
      </w:tr>
    </w:tbl>
    <w:p>
      <w:pPr>
        <w:pStyle w:val="BodyText"/>
        <w:spacing w:before="25"/>
        <w:ind w:left="816"/>
      </w:pPr>
      <w:r>
        <w:rPr/>
        <w:t>注：1、外墙指除内外保温层外的主体构件。</w:t>
      </w:r>
    </w:p>
    <w:p>
      <w:pPr>
        <w:pStyle w:val="BodyText"/>
        <w:spacing w:before="43"/>
        <w:ind w:left="1236"/>
      </w:pPr>
      <w:r>
        <w:rPr/>
        <w:t>2、跃层式住宅的套内楼梯的燃烧性能和耐火极限可不按疏散楼梯的要求设计。</w:t>
      </w:r>
    </w:p>
    <w:p>
      <w:pPr>
        <w:pStyle w:val="BodyText"/>
        <w:spacing w:before="7"/>
        <w:rPr>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7"/>
          <w:sz w:val="21"/>
        </w:rPr>
        <w:t>住宅建筑的耐火等级不应低于表 </w:t>
      </w:r>
      <w:r>
        <w:rPr>
          <w:sz w:val="21"/>
        </w:rPr>
        <w:t>5</w:t>
      </w:r>
      <w:r>
        <w:rPr>
          <w:spacing w:val="-12"/>
          <w:sz w:val="21"/>
        </w:rPr>
        <w:t> 的规定。</w:t>
      </w:r>
    </w:p>
    <w:p>
      <w:pPr>
        <w:pStyle w:val="BodyText"/>
        <w:spacing w:before="7"/>
        <w:rPr>
          <w:sz w:val="15"/>
        </w:rPr>
      </w:pPr>
    </w:p>
    <w:p>
      <w:pPr>
        <w:pStyle w:val="BodyText"/>
        <w:tabs>
          <w:tab w:pos="588" w:val="left" w:leader="none"/>
        </w:tabs>
        <w:ind w:left="63"/>
        <w:jc w:val="center"/>
        <w:rPr>
          <w:rFonts w:ascii="黑体" w:eastAsia="黑体" w:hint="eastAsia"/>
        </w:rPr>
      </w:pPr>
      <w:r>
        <w:rPr>
          <w:rFonts w:ascii="黑体" w:eastAsia="黑体" w:hint="eastAsia"/>
        </w:rPr>
        <w:t>表5</w:t>
        <w:tab/>
        <w:t>住</w:t>
      </w:r>
      <w:r>
        <w:rPr>
          <w:rFonts w:ascii="黑体" w:eastAsia="黑体" w:hint="eastAsia"/>
          <w:spacing w:val="-3"/>
        </w:rPr>
        <w:t>宅</w:t>
      </w:r>
      <w:r>
        <w:rPr>
          <w:rFonts w:ascii="黑体" w:eastAsia="黑体" w:hint="eastAsia"/>
        </w:rPr>
        <w:t>建</w:t>
      </w:r>
      <w:r>
        <w:rPr>
          <w:rFonts w:ascii="黑体" w:eastAsia="黑体" w:hint="eastAsia"/>
          <w:spacing w:val="-3"/>
        </w:rPr>
        <w:t>筑</w:t>
      </w:r>
      <w:r>
        <w:rPr>
          <w:rFonts w:ascii="黑体" w:eastAsia="黑体" w:hint="eastAsia"/>
        </w:rPr>
        <w:t>的</w:t>
      </w:r>
      <w:r>
        <w:rPr>
          <w:rFonts w:ascii="黑体" w:eastAsia="黑体" w:hint="eastAsia"/>
          <w:spacing w:val="-3"/>
        </w:rPr>
        <w:t>耐</w:t>
      </w:r>
      <w:r>
        <w:rPr>
          <w:rFonts w:ascii="黑体" w:eastAsia="黑体" w:hint="eastAsia"/>
        </w:rPr>
        <w:t>火</w:t>
      </w:r>
      <w:r>
        <w:rPr>
          <w:rFonts w:ascii="黑体" w:eastAsia="黑体" w:hint="eastAsia"/>
          <w:spacing w:val="-3"/>
        </w:rPr>
        <w:t>等级</w:t>
      </w:r>
      <w:r>
        <w:rPr>
          <w:rFonts w:ascii="黑体" w:eastAsia="黑体" w:hint="eastAsia"/>
        </w:rPr>
        <w:t>要求</w:t>
      </w:r>
    </w:p>
    <w:p>
      <w:pPr>
        <w:pStyle w:val="BodyText"/>
        <w:spacing w:before="9"/>
        <w:rPr>
          <w:rFonts w:ascii="黑体"/>
          <w:sz w:val="13"/>
        </w:rPr>
      </w:pPr>
    </w:p>
    <w:tbl>
      <w:tblPr>
        <w:tblW w:w="0" w:type="auto"/>
        <w:jc w:val="left"/>
        <w:tblInd w:w="8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060"/>
        <w:gridCol w:w="3444"/>
      </w:tblGrid>
      <w:tr>
        <w:trPr>
          <w:trHeight w:val="474" w:hRule="atLeast"/>
        </w:trPr>
        <w:tc>
          <w:tcPr>
            <w:tcW w:w="5060" w:type="dxa"/>
            <w:tcBorders>
              <w:bottom w:val="single" w:sz="6" w:space="0" w:color="000000"/>
              <w:right w:val="single" w:sz="6" w:space="0" w:color="000000"/>
            </w:tcBorders>
          </w:tcPr>
          <w:p>
            <w:pPr>
              <w:pStyle w:val="TableParagraph"/>
              <w:spacing w:before="103"/>
              <w:ind w:left="935" w:right="911"/>
              <w:jc w:val="center"/>
              <w:rPr>
                <w:sz w:val="21"/>
              </w:rPr>
            </w:pPr>
            <w:r>
              <w:rPr>
                <w:sz w:val="21"/>
              </w:rPr>
              <w:t>建筑类别</w:t>
            </w:r>
          </w:p>
        </w:tc>
        <w:tc>
          <w:tcPr>
            <w:tcW w:w="3444" w:type="dxa"/>
            <w:tcBorders>
              <w:left w:val="single" w:sz="6" w:space="0" w:color="000000"/>
              <w:bottom w:val="single" w:sz="6" w:space="0" w:color="000000"/>
            </w:tcBorders>
          </w:tcPr>
          <w:p>
            <w:pPr>
              <w:pStyle w:val="TableParagraph"/>
              <w:spacing w:before="103"/>
              <w:ind w:left="1082" w:right="1039"/>
              <w:jc w:val="center"/>
              <w:rPr>
                <w:sz w:val="21"/>
              </w:rPr>
            </w:pPr>
            <w:r>
              <w:rPr>
                <w:sz w:val="21"/>
              </w:rPr>
              <w:t>耐火等级要求</w:t>
            </w:r>
          </w:p>
        </w:tc>
      </w:tr>
      <w:tr>
        <w:trPr>
          <w:trHeight w:val="472" w:hRule="atLeast"/>
        </w:trPr>
        <w:tc>
          <w:tcPr>
            <w:tcW w:w="5060" w:type="dxa"/>
            <w:tcBorders>
              <w:top w:val="single" w:sz="6" w:space="0" w:color="000000"/>
              <w:bottom w:val="single" w:sz="6" w:space="0" w:color="000000"/>
              <w:right w:val="single" w:sz="6" w:space="0" w:color="000000"/>
            </w:tcBorders>
          </w:tcPr>
          <w:p>
            <w:pPr>
              <w:pStyle w:val="TableParagraph"/>
              <w:spacing w:before="101"/>
              <w:ind w:left="936" w:right="911"/>
              <w:jc w:val="center"/>
              <w:rPr>
                <w:sz w:val="21"/>
              </w:rPr>
            </w:pPr>
            <w:r>
              <w:rPr>
                <w:sz w:val="21"/>
              </w:rPr>
              <w:t>一类高层住宅、地下室及半地下室</w:t>
            </w:r>
          </w:p>
        </w:tc>
        <w:tc>
          <w:tcPr>
            <w:tcW w:w="3444" w:type="dxa"/>
            <w:tcBorders>
              <w:top w:val="single" w:sz="6" w:space="0" w:color="000000"/>
              <w:left w:val="single" w:sz="6" w:space="0" w:color="000000"/>
              <w:bottom w:val="single" w:sz="6" w:space="0" w:color="000000"/>
            </w:tcBorders>
          </w:tcPr>
          <w:p>
            <w:pPr>
              <w:pStyle w:val="TableParagraph"/>
              <w:spacing w:before="101"/>
              <w:ind w:left="1082" w:right="1039"/>
              <w:jc w:val="center"/>
              <w:rPr>
                <w:sz w:val="21"/>
              </w:rPr>
            </w:pPr>
            <w:r>
              <w:rPr>
                <w:sz w:val="21"/>
              </w:rPr>
              <w:t>一级</w:t>
            </w:r>
          </w:p>
        </w:tc>
      </w:tr>
      <w:tr>
        <w:trPr>
          <w:trHeight w:val="460" w:hRule="atLeast"/>
        </w:trPr>
        <w:tc>
          <w:tcPr>
            <w:tcW w:w="5060" w:type="dxa"/>
            <w:tcBorders>
              <w:top w:val="single" w:sz="6" w:space="0" w:color="000000"/>
              <w:bottom w:val="single" w:sz="6" w:space="0" w:color="000000"/>
              <w:right w:val="single" w:sz="6" w:space="0" w:color="000000"/>
            </w:tcBorders>
          </w:tcPr>
          <w:p>
            <w:pPr>
              <w:pStyle w:val="TableParagraph"/>
              <w:spacing w:before="97"/>
              <w:ind w:left="936" w:right="910"/>
              <w:jc w:val="center"/>
              <w:rPr>
                <w:sz w:val="21"/>
              </w:rPr>
            </w:pPr>
            <w:r>
              <w:rPr>
                <w:sz w:val="21"/>
              </w:rPr>
              <w:t>二类高层住宅</w:t>
            </w:r>
          </w:p>
        </w:tc>
        <w:tc>
          <w:tcPr>
            <w:tcW w:w="3444" w:type="dxa"/>
            <w:tcBorders>
              <w:top w:val="single" w:sz="6" w:space="0" w:color="000000"/>
              <w:left w:val="single" w:sz="6" w:space="0" w:color="000000"/>
              <w:bottom w:val="single" w:sz="6" w:space="0" w:color="000000"/>
            </w:tcBorders>
          </w:tcPr>
          <w:p>
            <w:pPr>
              <w:pStyle w:val="TableParagraph"/>
              <w:spacing w:before="97"/>
              <w:ind w:left="1082" w:right="1039"/>
              <w:jc w:val="center"/>
              <w:rPr>
                <w:sz w:val="21"/>
              </w:rPr>
            </w:pPr>
            <w:r>
              <w:rPr>
                <w:sz w:val="21"/>
              </w:rPr>
              <w:t>二级</w:t>
            </w:r>
          </w:p>
        </w:tc>
      </w:tr>
      <w:tr>
        <w:trPr>
          <w:trHeight w:val="474" w:hRule="atLeast"/>
        </w:trPr>
        <w:tc>
          <w:tcPr>
            <w:tcW w:w="5060" w:type="dxa"/>
            <w:tcBorders>
              <w:top w:val="single" w:sz="6" w:space="0" w:color="000000"/>
              <w:bottom w:val="single" w:sz="6" w:space="0" w:color="000000"/>
              <w:right w:val="single" w:sz="6" w:space="0" w:color="000000"/>
            </w:tcBorders>
          </w:tcPr>
          <w:p>
            <w:pPr>
              <w:pStyle w:val="TableParagraph"/>
              <w:spacing w:before="104"/>
              <w:ind w:left="935" w:right="911"/>
              <w:jc w:val="center"/>
              <w:rPr>
                <w:sz w:val="21"/>
              </w:rPr>
            </w:pPr>
            <w:r>
              <w:rPr>
                <w:sz w:val="21"/>
              </w:rPr>
              <w:t>多层住宅</w:t>
            </w:r>
          </w:p>
        </w:tc>
        <w:tc>
          <w:tcPr>
            <w:tcW w:w="3444" w:type="dxa"/>
            <w:tcBorders>
              <w:top w:val="single" w:sz="6" w:space="0" w:color="000000"/>
              <w:left w:val="single" w:sz="6" w:space="0" w:color="000000"/>
              <w:bottom w:val="single" w:sz="6" w:space="0" w:color="000000"/>
            </w:tcBorders>
          </w:tcPr>
          <w:p>
            <w:pPr>
              <w:pStyle w:val="TableParagraph"/>
              <w:spacing w:before="104"/>
              <w:ind w:left="1082" w:right="1039"/>
              <w:jc w:val="center"/>
              <w:rPr>
                <w:sz w:val="21"/>
              </w:rPr>
            </w:pPr>
            <w:r>
              <w:rPr>
                <w:sz w:val="21"/>
              </w:rPr>
              <w:t>三级</w:t>
            </w:r>
          </w:p>
        </w:tc>
      </w:tr>
      <w:tr>
        <w:trPr>
          <w:trHeight w:val="470" w:hRule="atLeast"/>
        </w:trPr>
        <w:tc>
          <w:tcPr>
            <w:tcW w:w="5060" w:type="dxa"/>
            <w:tcBorders>
              <w:top w:val="single" w:sz="6" w:space="0" w:color="000000"/>
              <w:right w:val="single" w:sz="6" w:space="0" w:color="000000"/>
            </w:tcBorders>
          </w:tcPr>
          <w:p>
            <w:pPr>
              <w:pStyle w:val="TableParagraph"/>
              <w:spacing w:before="101"/>
              <w:ind w:left="935" w:right="911"/>
              <w:jc w:val="center"/>
              <w:rPr>
                <w:sz w:val="21"/>
              </w:rPr>
            </w:pPr>
            <w:r>
              <w:rPr>
                <w:sz w:val="21"/>
              </w:rPr>
              <w:t>低层住宅</w:t>
            </w:r>
          </w:p>
        </w:tc>
        <w:tc>
          <w:tcPr>
            <w:tcW w:w="3444" w:type="dxa"/>
            <w:tcBorders>
              <w:top w:val="single" w:sz="6" w:space="0" w:color="000000"/>
              <w:left w:val="single" w:sz="6" w:space="0" w:color="000000"/>
            </w:tcBorders>
          </w:tcPr>
          <w:p>
            <w:pPr>
              <w:pStyle w:val="TableParagraph"/>
              <w:spacing w:before="101"/>
              <w:ind w:left="1082" w:right="1039"/>
              <w:jc w:val="center"/>
              <w:rPr>
                <w:sz w:val="21"/>
              </w:rPr>
            </w:pPr>
            <w:r>
              <w:rPr>
                <w:sz w:val="21"/>
              </w:rPr>
              <w:t>四级</w:t>
            </w:r>
          </w:p>
        </w:tc>
      </w:tr>
    </w:tbl>
    <w:p>
      <w:pPr>
        <w:pStyle w:val="BodyText"/>
        <w:spacing w:before="25"/>
        <w:ind w:left="816"/>
      </w:pPr>
      <w:r>
        <w:rPr/>
        <w:t>注</w:t>
      </w:r>
      <w:r>
        <w:rPr>
          <w:rFonts w:ascii="Times New Roman" w:eastAsia="Times New Roman"/>
        </w:rPr>
        <w:t>: </w:t>
      </w:r>
      <w:r>
        <w:rPr/>
        <w:t>木结构住宅耐火等级按《建筑设计防火规范》</w:t>
      </w:r>
      <w:r>
        <w:rPr>
          <w:rFonts w:ascii="Times New Roman" w:eastAsia="Times New Roman"/>
        </w:rPr>
        <w:t>GB50016 </w:t>
      </w:r>
      <w:r>
        <w:rPr/>
        <w:t>的规定执行。</w:t>
      </w:r>
    </w:p>
    <w:p>
      <w:pPr>
        <w:pStyle w:val="BodyText"/>
        <w:spacing w:before="6"/>
        <w:rPr>
          <w:sz w:val="15"/>
        </w:rPr>
      </w:pPr>
    </w:p>
    <w:p>
      <w:pPr>
        <w:pStyle w:val="ListParagraph"/>
        <w:numPr>
          <w:ilvl w:val="2"/>
          <w:numId w:val="2"/>
        </w:numPr>
        <w:tabs>
          <w:tab w:pos="1130" w:val="left" w:leader="none"/>
          <w:tab w:pos="1131" w:val="left" w:leader="none"/>
        </w:tabs>
        <w:spacing w:line="240" w:lineRule="auto" w:before="1" w:after="0"/>
        <w:ind w:left="1130" w:right="0" w:hanging="735"/>
        <w:jc w:val="left"/>
        <w:rPr>
          <w:sz w:val="21"/>
        </w:rPr>
      </w:pPr>
      <w:r>
        <w:rPr>
          <w:spacing w:val="-10"/>
          <w:sz w:val="21"/>
        </w:rPr>
        <w:t>建筑高度大于 </w:t>
      </w:r>
      <w:r>
        <w:rPr>
          <w:sz w:val="21"/>
        </w:rPr>
        <w:t>100m</w:t>
      </w:r>
      <w:r>
        <w:rPr>
          <w:spacing w:val="-12"/>
          <w:sz w:val="21"/>
        </w:rPr>
        <w:t> 的住宅建筑，其楼板的耐火极限不应低于 </w:t>
      </w:r>
      <w:r>
        <w:rPr>
          <w:sz w:val="21"/>
        </w:rPr>
        <w:t>2.00h。</w:t>
      </w:r>
    </w:p>
    <w:p>
      <w:pPr>
        <w:pStyle w:val="BodyText"/>
        <w:spacing w:before="6"/>
        <w:rPr>
          <w:sz w:val="15"/>
        </w:rPr>
      </w:pPr>
    </w:p>
    <w:p>
      <w:pPr>
        <w:pStyle w:val="BodyText"/>
        <w:ind w:left="1130"/>
      </w:pPr>
      <w:r>
        <w:rPr/>
        <w:t>一、二级耐火等级住宅建筑的上人平屋顶，其屋面板的耐火极限分别不应低于 1.50h 和 1.00h。</w:t>
      </w:r>
    </w:p>
    <w:p>
      <w:pPr>
        <w:pStyle w:val="BodyText"/>
        <w:spacing w:before="7"/>
        <w:rPr>
          <w:sz w:val="15"/>
        </w:rPr>
      </w:pPr>
    </w:p>
    <w:p>
      <w:pPr>
        <w:pStyle w:val="ListParagraph"/>
        <w:numPr>
          <w:ilvl w:val="2"/>
          <w:numId w:val="2"/>
        </w:numPr>
        <w:tabs>
          <w:tab w:pos="1130" w:val="left" w:leader="none"/>
          <w:tab w:pos="1131" w:val="left" w:leader="none"/>
        </w:tabs>
        <w:spacing w:line="278" w:lineRule="auto" w:before="0" w:after="0"/>
        <w:ind w:left="396" w:right="336" w:firstLine="0"/>
        <w:jc w:val="left"/>
        <w:rPr>
          <w:sz w:val="21"/>
        </w:rPr>
      </w:pPr>
      <w:r>
        <w:rPr>
          <w:spacing w:val="-3"/>
          <w:sz w:val="21"/>
        </w:rPr>
        <w:t>一、二级耐火等级住宅建筑的屋面板应采用不燃材料。当屋面采用可燃及难燃的防水、保温材料时，应采用不燃材料作防护层。</w:t>
      </w:r>
    </w:p>
    <w:p>
      <w:pPr>
        <w:pStyle w:val="ListParagraph"/>
        <w:numPr>
          <w:ilvl w:val="2"/>
          <w:numId w:val="2"/>
        </w:numPr>
        <w:tabs>
          <w:tab w:pos="1130" w:val="left" w:leader="none"/>
          <w:tab w:pos="1131" w:val="left" w:leader="none"/>
        </w:tabs>
        <w:spacing w:line="240" w:lineRule="auto" w:before="156" w:after="0"/>
        <w:ind w:left="1130" w:right="0" w:hanging="735"/>
        <w:jc w:val="left"/>
        <w:rPr>
          <w:sz w:val="21"/>
        </w:rPr>
      </w:pPr>
      <w:r>
        <w:rPr>
          <w:spacing w:val="-5"/>
          <w:sz w:val="21"/>
        </w:rPr>
        <w:t>二级耐火等级的多层住宅建筑内采用预应力钢筋混凝土的楼板，其耐火极限不应低于 </w:t>
      </w:r>
      <w:r>
        <w:rPr>
          <w:sz w:val="21"/>
        </w:rPr>
        <w:t>0.75h。</w:t>
      </w:r>
    </w:p>
    <w:p>
      <w:pPr>
        <w:spacing w:after="0" w:line="240"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847" w:val="left" w:leader="none"/>
          <w:tab w:pos="848" w:val="left" w:leader="none"/>
        </w:tabs>
        <w:spacing w:line="278" w:lineRule="auto" w:before="72" w:after="0"/>
        <w:ind w:left="112" w:right="619" w:firstLine="0"/>
        <w:jc w:val="left"/>
        <w:rPr>
          <w:sz w:val="21"/>
        </w:rPr>
      </w:pPr>
      <w:r>
        <w:rPr>
          <w:spacing w:val="-3"/>
          <w:sz w:val="21"/>
        </w:rPr>
        <w:t>住宅建筑内预制钢筋混凝土构件的节点外露部位，应采取防火保护措施，且节点耐火极限不应低于相应构件的耐火极限。</w:t>
      </w:r>
    </w:p>
    <w:p>
      <w:pPr>
        <w:pStyle w:val="ListParagraph"/>
        <w:numPr>
          <w:ilvl w:val="1"/>
          <w:numId w:val="2"/>
        </w:numPr>
        <w:tabs>
          <w:tab w:pos="638" w:val="left" w:leader="none"/>
          <w:tab w:pos="639" w:val="left" w:leader="none"/>
        </w:tabs>
        <w:spacing w:line="240" w:lineRule="auto" w:before="155" w:after="0"/>
        <w:ind w:left="638" w:right="0" w:hanging="527"/>
        <w:jc w:val="left"/>
        <w:rPr>
          <w:rFonts w:ascii="黑体" w:eastAsia="黑体" w:hint="eastAsia"/>
          <w:sz w:val="21"/>
        </w:rPr>
      </w:pPr>
      <w:r>
        <w:rPr>
          <w:rFonts w:ascii="黑体" w:eastAsia="黑体" w:hint="eastAsia"/>
          <w:spacing w:val="-3"/>
          <w:sz w:val="21"/>
        </w:rPr>
        <w:t>总平面布局、防火间距</w:t>
      </w:r>
    </w:p>
    <w:p>
      <w:pPr>
        <w:pStyle w:val="BodyText"/>
        <w:spacing w:before="7"/>
        <w:rPr>
          <w:rFonts w:ascii="黑体"/>
          <w:sz w:val="15"/>
        </w:rPr>
      </w:pPr>
    </w:p>
    <w:p>
      <w:pPr>
        <w:pStyle w:val="ListParagraph"/>
        <w:numPr>
          <w:ilvl w:val="2"/>
          <w:numId w:val="2"/>
        </w:numPr>
        <w:tabs>
          <w:tab w:pos="847" w:val="left" w:leader="none"/>
          <w:tab w:pos="848" w:val="left" w:leader="none"/>
        </w:tabs>
        <w:spacing w:line="278" w:lineRule="auto" w:before="0" w:after="0"/>
        <w:ind w:left="112" w:right="619" w:firstLine="0"/>
        <w:jc w:val="left"/>
        <w:rPr>
          <w:sz w:val="21"/>
        </w:rPr>
      </w:pPr>
      <w:r>
        <w:rPr>
          <w:spacing w:val="-3"/>
          <w:sz w:val="21"/>
        </w:rPr>
        <w:t>在总平面布局中应合理确定住宅建筑的位置、防火间距、消防车道和消防水源等，不应将住宅布置在甲、乙类厂（</w:t>
      </w:r>
      <w:r>
        <w:rPr>
          <w:sz w:val="21"/>
        </w:rPr>
        <w:t>库</w:t>
      </w:r>
      <w:r>
        <w:rPr>
          <w:spacing w:val="-3"/>
          <w:sz w:val="21"/>
        </w:rPr>
        <w:t>）房，甲、乙、丙类液体储罐，可燃气体储罐和可燃材料堆场的附近。</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3"/>
          <w:sz w:val="21"/>
        </w:rPr>
        <w:t>住宅建筑与相邻民用建筑之间的防火间距不应小于</w:t>
      </w:r>
      <w:r>
        <w:rPr>
          <w:spacing w:val="-27"/>
          <w:sz w:val="21"/>
          <w:shd w:fill="FFFF00" w:color="auto" w:val="clear"/>
        </w:rPr>
        <w:t>表 </w:t>
      </w:r>
      <w:r>
        <w:rPr>
          <w:sz w:val="21"/>
          <w:shd w:fill="FFFF00" w:color="auto" w:val="clear"/>
        </w:rPr>
        <w:t>6</w:t>
      </w:r>
      <w:r>
        <w:rPr>
          <w:spacing w:val="-15"/>
          <w:sz w:val="21"/>
        </w:rPr>
        <w:t> 规定：</w:t>
      </w:r>
    </w:p>
    <w:p>
      <w:pPr>
        <w:pStyle w:val="BodyText"/>
        <w:spacing w:before="7"/>
        <w:rPr>
          <w:sz w:val="15"/>
        </w:rPr>
      </w:pPr>
    </w:p>
    <w:p>
      <w:pPr>
        <w:pStyle w:val="BodyText"/>
        <w:tabs>
          <w:tab w:pos="2691" w:val="left" w:leader="none"/>
        </w:tabs>
        <w:ind w:left="2165"/>
        <w:rPr>
          <w:rFonts w:ascii="黑体" w:eastAsia="黑体" w:hint="eastAsia"/>
        </w:rPr>
      </w:pPr>
      <w:r>
        <w:rPr>
          <w:rFonts w:ascii="黑体" w:eastAsia="黑体" w:hint="eastAsia"/>
        </w:rPr>
        <w:t>表6</w:t>
        <w:tab/>
        <w:t>住</w:t>
      </w:r>
      <w:r>
        <w:rPr>
          <w:rFonts w:ascii="黑体" w:eastAsia="黑体" w:hint="eastAsia"/>
          <w:spacing w:val="-3"/>
        </w:rPr>
        <w:t>宅</w:t>
      </w:r>
      <w:r>
        <w:rPr>
          <w:rFonts w:ascii="黑体" w:eastAsia="黑体" w:hint="eastAsia"/>
        </w:rPr>
        <w:t>建</w:t>
      </w:r>
      <w:r>
        <w:rPr>
          <w:rFonts w:ascii="黑体" w:eastAsia="黑体" w:hint="eastAsia"/>
          <w:spacing w:val="-3"/>
        </w:rPr>
        <w:t>筑</w:t>
      </w:r>
      <w:r>
        <w:rPr>
          <w:rFonts w:ascii="黑体" w:eastAsia="黑体" w:hint="eastAsia"/>
        </w:rPr>
        <w:t>与</w:t>
      </w:r>
      <w:r>
        <w:rPr>
          <w:rFonts w:ascii="黑体" w:eastAsia="黑体" w:hint="eastAsia"/>
          <w:spacing w:val="-3"/>
        </w:rPr>
        <w:t>相</w:t>
      </w:r>
      <w:r>
        <w:rPr>
          <w:rFonts w:ascii="黑体" w:eastAsia="黑体" w:hint="eastAsia"/>
        </w:rPr>
        <w:t>邻</w:t>
      </w:r>
      <w:r>
        <w:rPr>
          <w:rFonts w:ascii="黑体" w:eastAsia="黑体" w:hint="eastAsia"/>
          <w:spacing w:val="-3"/>
        </w:rPr>
        <w:t>民用</w:t>
      </w:r>
      <w:r>
        <w:rPr>
          <w:rFonts w:ascii="黑体" w:eastAsia="黑体" w:hint="eastAsia"/>
        </w:rPr>
        <w:t>建筑</w:t>
      </w:r>
      <w:r>
        <w:rPr>
          <w:rFonts w:ascii="黑体" w:eastAsia="黑体" w:hint="eastAsia"/>
          <w:spacing w:val="-3"/>
        </w:rPr>
        <w:t>之</w:t>
      </w:r>
      <w:r>
        <w:rPr>
          <w:rFonts w:ascii="黑体" w:eastAsia="黑体" w:hint="eastAsia"/>
        </w:rPr>
        <w:t>间</w:t>
      </w:r>
      <w:r>
        <w:rPr>
          <w:rFonts w:ascii="黑体" w:eastAsia="黑体" w:hint="eastAsia"/>
          <w:spacing w:val="-3"/>
        </w:rPr>
        <w:t>的</w:t>
      </w:r>
      <w:r>
        <w:rPr>
          <w:rFonts w:ascii="黑体" w:eastAsia="黑体" w:hint="eastAsia"/>
        </w:rPr>
        <w:t>防</w:t>
      </w:r>
      <w:r>
        <w:rPr>
          <w:rFonts w:ascii="黑体" w:eastAsia="黑体" w:hint="eastAsia"/>
          <w:spacing w:val="-3"/>
        </w:rPr>
        <w:t>火</w:t>
      </w:r>
      <w:r>
        <w:rPr>
          <w:rFonts w:ascii="黑体" w:eastAsia="黑体" w:hint="eastAsia"/>
        </w:rPr>
        <w:t>间</w:t>
      </w:r>
      <w:r>
        <w:rPr>
          <w:rFonts w:ascii="黑体" w:eastAsia="黑体" w:hint="eastAsia"/>
          <w:spacing w:val="-3"/>
        </w:rPr>
        <w:t>距</w:t>
      </w:r>
      <w:r>
        <w:rPr>
          <w:rFonts w:ascii="黑体" w:eastAsia="黑体" w:hint="eastAsia"/>
        </w:rPr>
        <w:t>要</w:t>
      </w:r>
      <w:r>
        <w:rPr>
          <w:rFonts w:ascii="黑体" w:eastAsia="黑体" w:hint="eastAsia"/>
          <w:spacing w:val="-3"/>
        </w:rPr>
        <w:t>求</w:t>
      </w:r>
      <w:r>
        <w:rPr>
          <w:rFonts w:ascii="黑体" w:eastAsia="黑体" w:hint="eastAsia"/>
        </w:rPr>
        <w:t>（m）</w:t>
      </w:r>
    </w:p>
    <w:p>
      <w:pPr>
        <w:pStyle w:val="BodyText"/>
        <w:spacing w:before="9"/>
        <w:rPr>
          <w:rFonts w:ascii="黑体"/>
          <w:sz w:val="13"/>
        </w:rPr>
      </w:pPr>
    </w:p>
    <w:tbl>
      <w:tblPr>
        <w:tblW w:w="0" w:type="auto"/>
        <w:jc w:val="left"/>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14"/>
        <w:gridCol w:w="1404"/>
        <w:gridCol w:w="1811"/>
        <w:gridCol w:w="1420"/>
        <w:gridCol w:w="1420"/>
        <w:gridCol w:w="1326"/>
      </w:tblGrid>
      <w:tr>
        <w:trPr>
          <w:trHeight w:val="623" w:hRule="atLeast"/>
        </w:trPr>
        <w:tc>
          <w:tcPr>
            <w:tcW w:w="2618" w:type="dxa"/>
            <w:gridSpan w:val="2"/>
            <w:vMerge w:val="restart"/>
            <w:tcBorders>
              <w:bottom w:val="single" w:sz="6" w:space="0" w:color="000000"/>
              <w:right w:val="single" w:sz="6" w:space="0" w:color="000000"/>
            </w:tcBorders>
          </w:tcPr>
          <w:p>
            <w:pPr>
              <w:pStyle w:val="TableParagraph"/>
              <w:spacing w:before="11"/>
              <w:rPr>
                <w:rFonts w:ascii="黑体"/>
                <w:sz w:val="26"/>
              </w:rPr>
            </w:pPr>
          </w:p>
          <w:p>
            <w:pPr>
              <w:pStyle w:val="TableParagraph"/>
              <w:spacing w:before="0"/>
              <w:ind w:left="889"/>
              <w:rPr>
                <w:sz w:val="21"/>
              </w:rPr>
            </w:pPr>
            <w:r>
              <w:rPr>
                <w:sz w:val="21"/>
              </w:rPr>
              <w:t>建筑类别</w:t>
            </w:r>
          </w:p>
        </w:tc>
        <w:tc>
          <w:tcPr>
            <w:tcW w:w="1811" w:type="dxa"/>
            <w:tcBorders>
              <w:left w:val="single" w:sz="6" w:space="0" w:color="000000"/>
              <w:bottom w:val="single" w:sz="6" w:space="0" w:color="000000"/>
              <w:right w:val="single" w:sz="6" w:space="0" w:color="000000"/>
            </w:tcBorders>
          </w:tcPr>
          <w:p>
            <w:pPr>
              <w:pStyle w:val="TableParagraph"/>
              <w:ind w:left="473" w:right="442"/>
              <w:jc w:val="center"/>
              <w:rPr>
                <w:sz w:val="21"/>
              </w:rPr>
            </w:pPr>
            <w:r>
              <w:rPr>
                <w:sz w:val="21"/>
              </w:rPr>
              <w:t>高层民用</w:t>
            </w:r>
          </w:p>
          <w:p>
            <w:pPr>
              <w:pStyle w:val="TableParagraph"/>
              <w:spacing w:before="43"/>
              <w:ind w:left="473" w:right="439"/>
              <w:jc w:val="center"/>
              <w:rPr>
                <w:sz w:val="21"/>
              </w:rPr>
            </w:pPr>
            <w:r>
              <w:rPr>
                <w:sz w:val="21"/>
              </w:rPr>
              <w:t>建筑</w:t>
            </w:r>
          </w:p>
        </w:tc>
        <w:tc>
          <w:tcPr>
            <w:tcW w:w="4166" w:type="dxa"/>
            <w:gridSpan w:val="3"/>
            <w:tcBorders>
              <w:left w:val="single" w:sz="6" w:space="0" w:color="000000"/>
              <w:bottom w:val="single" w:sz="6" w:space="0" w:color="000000"/>
            </w:tcBorders>
          </w:tcPr>
          <w:p>
            <w:pPr>
              <w:pStyle w:val="TableParagraph"/>
              <w:spacing w:before="178"/>
              <w:ind w:left="1146"/>
              <w:rPr>
                <w:sz w:val="21"/>
              </w:rPr>
            </w:pPr>
            <w:r>
              <w:rPr>
                <w:sz w:val="21"/>
              </w:rPr>
              <w:t>裙房和其他民用建筑</w:t>
            </w:r>
          </w:p>
        </w:tc>
      </w:tr>
      <w:tr>
        <w:trPr>
          <w:trHeight w:val="313" w:hRule="atLeast"/>
        </w:trPr>
        <w:tc>
          <w:tcPr>
            <w:tcW w:w="2618" w:type="dxa"/>
            <w:gridSpan w:val="2"/>
            <w:vMerge/>
            <w:tcBorders>
              <w:top w:val="nil"/>
              <w:bottom w:val="single" w:sz="6" w:space="0" w:color="000000"/>
              <w:right w:val="single" w:sz="6" w:space="0" w:color="000000"/>
            </w:tcBorders>
          </w:tcPr>
          <w:p>
            <w:pPr>
              <w:rPr>
                <w:sz w:val="2"/>
                <w:szCs w:val="2"/>
              </w:rPr>
            </w:pPr>
          </w:p>
        </w:tc>
        <w:tc>
          <w:tcPr>
            <w:tcW w:w="1811" w:type="dxa"/>
            <w:tcBorders>
              <w:top w:val="single" w:sz="6" w:space="0" w:color="000000"/>
              <w:left w:val="single" w:sz="6" w:space="0" w:color="000000"/>
              <w:bottom w:val="single" w:sz="6" w:space="0" w:color="000000"/>
              <w:right w:val="single" w:sz="6" w:space="0" w:color="000000"/>
            </w:tcBorders>
          </w:tcPr>
          <w:p>
            <w:pPr>
              <w:pStyle w:val="TableParagraph"/>
              <w:spacing w:before="25"/>
              <w:ind w:left="473" w:right="442"/>
              <w:jc w:val="center"/>
              <w:rPr>
                <w:sz w:val="21"/>
              </w:rPr>
            </w:pPr>
            <w:r>
              <w:rPr>
                <w:sz w:val="21"/>
              </w:rPr>
              <w:t>一、二级</w:t>
            </w:r>
          </w:p>
        </w:tc>
        <w:tc>
          <w:tcPr>
            <w:tcW w:w="1420" w:type="dxa"/>
            <w:tcBorders>
              <w:top w:val="single" w:sz="6" w:space="0" w:color="000000"/>
              <w:left w:val="single" w:sz="6" w:space="0" w:color="000000"/>
              <w:bottom w:val="single" w:sz="6" w:space="0" w:color="000000"/>
              <w:right w:val="single" w:sz="6" w:space="0" w:color="000000"/>
            </w:tcBorders>
          </w:tcPr>
          <w:p>
            <w:pPr>
              <w:pStyle w:val="TableParagraph"/>
              <w:spacing w:before="25"/>
              <w:ind w:left="280" w:right="244"/>
              <w:jc w:val="center"/>
              <w:rPr>
                <w:sz w:val="21"/>
              </w:rPr>
            </w:pPr>
            <w:r>
              <w:rPr>
                <w:sz w:val="21"/>
              </w:rPr>
              <w:t>一、二级</w:t>
            </w:r>
          </w:p>
        </w:tc>
        <w:tc>
          <w:tcPr>
            <w:tcW w:w="1420" w:type="dxa"/>
            <w:tcBorders>
              <w:top w:val="single" w:sz="6" w:space="0" w:color="000000"/>
              <w:left w:val="single" w:sz="6" w:space="0" w:color="000000"/>
              <w:bottom w:val="single" w:sz="6" w:space="0" w:color="000000"/>
              <w:right w:val="single" w:sz="6" w:space="0" w:color="000000"/>
            </w:tcBorders>
          </w:tcPr>
          <w:p>
            <w:pPr>
              <w:pStyle w:val="TableParagraph"/>
              <w:spacing w:before="25"/>
              <w:ind w:left="279" w:right="244"/>
              <w:jc w:val="center"/>
              <w:rPr>
                <w:sz w:val="21"/>
              </w:rPr>
            </w:pPr>
            <w:r>
              <w:rPr>
                <w:sz w:val="21"/>
              </w:rPr>
              <w:t>三级</w:t>
            </w:r>
          </w:p>
        </w:tc>
        <w:tc>
          <w:tcPr>
            <w:tcW w:w="1326" w:type="dxa"/>
            <w:tcBorders>
              <w:top w:val="single" w:sz="6" w:space="0" w:color="000000"/>
              <w:left w:val="single" w:sz="6" w:space="0" w:color="000000"/>
              <w:bottom w:val="single" w:sz="6" w:space="0" w:color="000000"/>
            </w:tcBorders>
          </w:tcPr>
          <w:p>
            <w:pPr>
              <w:pStyle w:val="TableParagraph"/>
              <w:spacing w:before="25"/>
              <w:ind w:left="445" w:right="397"/>
              <w:jc w:val="center"/>
              <w:rPr>
                <w:sz w:val="21"/>
              </w:rPr>
            </w:pPr>
            <w:r>
              <w:rPr>
                <w:sz w:val="21"/>
              </w:rPr>
              <w:t>四级</w:t>
            </w:r>
          </w:p>
        </w:tc>
      </w:tr>
      <w:tr>
        <w:trPr>
          <w:trHeight w:val="623" w:hRule="atLeast"/>
        </w:trPr>
        <w:tc>
          <w:tcPr>
            <w:tcW w:w="1214" w:type="dxa"/>
            <w:tcBorders>
              <w:top w:val="single" w:sz="6" w:space="0" w:color="000000"/>
              <w:bottom w:val="single" w:sz="6" w:space="0" w:color="000000"/>
              <w:right w:val="single" w:sz="6" w:space="0" w:color="000000"/>
            </w:tcBorders>
          </w:tcPr>
          <w:p>
            <w:pPr>
              <w:pStyle w:val="TableParagraph"/>
              <w:ind w:left="169" w:right="141"/>
              <w:jc w:val="center"/>
              <w:rPr>
                <w:sz w:val="21"/>
              </w:rPr>
            </w:pPr>
            <w:r>
              <w:rPr>
                <w:sz w:val="21"/>
              </w:rPr>
              <w:t>高层住宅</w:t>
            </w:r>
          </w:p>
          <w:p>
            <w:pPr>
              <w:pStyle w:val="TableParagraph"/>
              <w:spacing w:before="43"/>
              <w:ind w:left="167" w:right="141"/>
              <w:jc w:val="center"/>
              <w:rPr>
                <w:sz w:val="21"/>
              </w:rPr>
            </w:pPr>
            <w:r>
              <w:rPr>
                <w:sz w:val="21"/>
              </w:rPr>
              <w:t>建筑</w:t>
            </w:r>
          </w:p>
        </w:tc>
        <w:tc>
          <w:tcPr>
            <w:tcW w:w="1404" w:type="dxa"/>
            <w:tcBorders>
              <w:top w:val="single" w:sz="6" w:space="0" w:color="000000"/>
              <w:left w:val="single" w:sz="6" w:space="0" w:color="000000"/>
              <w:bottom w:val="single" w:sz="6" w:space="0" w:color="000000"/>
              <w:right w:val="single" w:sz="6" w:space="0" w:color="000000"/>
            </w:tcBorders>
          </w:tcPr>
          <w:p>
            <w:pPr>
              <w:pStyle w:val="TableParagraph"/>
              <w:spacing w:before="178"/>
              <w:ind w:left="269" w:right="240"/>
              <w:jc w:val="center"/>
              <w:rPr>
                <w:sz w:val="21"/>
              </w:rPr>
            </w:pPr>
            <w:r>
              <w:rPr>
                <w:sz w:val="21"/>
              </w:rPr>
              <w:t>一、二级</w:t>
            </w:r>
          </w:p>
        </w:tc>
        <w:tc>
          <w:tcPr>
            <w:tcW w:w="1811" w:type="dxa"/>
            <w:tcBorders>
              <w:top w:val="single" w:sz="6" w:space="0" w:color="000000"/>
              <w:left w:val="single" w:sz="6" w:space="0" w:color="000000"/>
              <w:bottom w:val="single" w:sz="6" w:space="0" w:color="000000"/>
              <w:right w:val="single" w:sz="6" w:space="0" w:color="000000"/>
            </w:tcBorders>
          </w:tcPr>
          <w:p>
            <w:pPr>
              <w:pStyle w:val="TableParagraph"/>
              <w:spacing w:before="178"/>
              <w:ind w:left="471" w:right="442"/>
              <w:jc w:val="center"/>
              <w:rPr>
                <w:sz w:val="21"/>
              </w:rPr>
            </w:pPr>
            <w:r>
              <w:rPr>
                <w:sz w:val="21"/>
              </w:rPr>
              <w:t>13</w:t>
            </w:r>
          </w:p>
        </w:tc>
        <w:tc>
          <w:tcPr>
            <w:tcW w:w="1420" w:type="dxa"/>
            <w:tcBorders>
              <w:top w:val="single" w:sz="6" w:space="0" w:color="000000"/>
              <w:left w:val="single" w:sz="6" w:space="0" w:color="000000"/>
              <w:bottom w:val="single" w:sz="6" w:space="0" w:color="000000"/>
              <w:right w:val="single" w:sz="6" w:space="0" w:color="000000"/>
            </w:tcBorders>
          </w:tcPr>
          <w:p>
            <w:pPr>
              <w:pStyle w:val="TableParagraph"/>
              <w:spacing w:before="178"/>
              <w:ind w:left="34"/>
              <w:jc w:val="center"/>
              <w:rPr>
                <w:sz w:val="21"/>
              </w:rPr>
            </w:pPr>
            <w:r>
              <w:rPr>
                <w:w w:val="100"/>
                <w:sz w:val="21"/>
              </w:rPr>
              <w:t>9</w:t>
            </w:r>
          </w:p>
        </w:tc>
        <w:tc>
          <w:tcPr>
            <w:tcW w:w="1420" w:type="dxa"/>
            <w:tcBorders>
              <w:top w:val="single" w:sz="6" w:space="0" w:color="000000"/>
              <w:left w:val="single" w:sz="6" w:space="0" w:color="000000"/>
              <w:bottom w:val="single" w:sz="6" w:space="0" w:color="000000"/>
              <w:right w:val="single" w:sz="6" w:space="0" w:color="000000"/>
            </w:tcBorders>
          </w:tcPr>
          <w:p>
            <w:pPr>
              <w:pStyle w:val="TableParagraph"/>
              <w:spacing w:before="178"/>
              <w:ind w:left="279" w:right="244"/>
              <w:jc w:val="center"/>
              <w:rPr>
                <w:sz w:val="21"/>
              </w:rPr>
            </w:pPr>
            <w:r>
              <w:rPr>
                <w:sz w:val="21"/>
              </w:rPr>
              <w:t>11</w:t>
            </w:r>
          </w:p>
        </w:tc>
        <w:tc>
          <w:tcPr>
            <w:tcW w:w="1326" w:type="dxa"/>
            <w:tcBorders>
              <w:top w:val="single" w:sz="6" w:space="0" w:color="000000"/>
              <w:left w:val="single" w:sz="6" w:space="0" w:color="000000"/>
              <w:bottom w:val="single" w:sz="6" w:space="0" w:color="000000"/>
            </w:tcBorders>
          </w:tcPr>
          <w:p>
            <w:pPr>
              <w:pStyle w:val="TableParagraph"/>
              <w:spacing w:before="178"/>
              <w:ind w:left="445" w:right="397"/>
              <w:jc w:val="center"/>
              <w:rPr>
                <w:sz w:val="21"/>
              </w:rPr>
            </w:pPr>
            <w:r>
              <w:rPr>
                <w:sz w:val="21"/>
              </w:rPr>
              <w:t>14</w:t>
            </w:r>
          </w:p>
        </w:tc>
      </w:tr>
      <w:tr>
        <w:trPr>
          <w:trHeight w:val="303" w:hRule="atLeast"/>
        </w:trPr>
        <w:tc>
          <w:tcPr>
            <w:tcW w:w="1214" w:type="dxa"/>
            <w:vMerge w:val="restart"/>
            <w:tcBorders>
              <w:top w:val="single" w:sz="6" w:space="0" w:color="000000"/>
              <w:right w:val="single" w:sz="6" w:space="0" w:color="000000"/>
            </w:tcBorders>
          </w:tcPr>
          <w:p>
            <w:pPr>
              <w:pStyle w:val="TableParagraph"/>
              <w:spacing w:line="278" w:lineRule="auto" w:before="37"/>
              <w:ind w:left="188" w:right="158"/>
              <w:jc w:val="center"/>
              <w:rPr>
                <w:sz w:val="21"/>
              </w:rPr>
            </w:pPr>
            <w:r>
              <w:rPr>
                <w:sz w:val="21"/>
              </w:rPr>
              <w:t>多层和低层住宅</w:t>
            </w:r>
          </w:p>
          <w:p>
            <w:pPr>
              <w:pStyle w:val="TableParagraph"/>
              <w:spacing w:line="269" w:lineRule="exact" w:before="0"/>
              <w:ind w:left="167" w:right="141"/>
              <w:jc w:val="center"/>
              <w:rPr>
                <w:sz w:val="21"/>
              </w:rPr>
            </w:pPr>
            <w:r>
              <w:rPr>
                <w:sz w:val="21"/>
              </w:rPr>
              <w:t>建筑</w:t>
            </w:r>
          </w:p>
        </w:tc>
        <w:tc>
          <w:tcPr>
            <w:tcW w:w="1404" w:type="dxa"/>
            <w:tcBorders>
              <w:top w:val="single" w:sz="6" w:space="0" w:color="000000"/>
              <w:left w:val="single" w:sz="6" w:space="0" w:color="000000"/>
              <w:bottom w:val="single" w:sz="6" w:space="0" w:color="000000"/>
              <w:right w:val="single" w:sz="6" w:space="0" w:color="000000"/>
            </w:tcBorders>
          </w:tcPr>
          <w:p>
            <w:pPr>
              <w:pStyle w:val="TableParagraph"/>
              <w:spacing w:line="261" w:lineRule="exact"/>
              <w:ind w:left="269" w:right="240"/>
              <w:jc w:val="center"/>
              <w:rPr>
                <w:sz w:val="21"/>
              </w:rPr>
            </w:pPr>
            <w:r>
              <w:rPr>
                <w:sz w:val="21"/>
              </w:rPr>
              <w:t>一、二级</w:t>
            </w:r>
          </w:p>
        </w:tc>
        <w:tc>
          <w:tcPr>
            <w:tcW w:w="1811" w:type="dxa"/>
            <w:tcBorders>
              <w:top w:val="single" w:sz="6" w:space="0" w:color="000000"/>
              <w:left w:val="single" w:sz="6" w:space="0" w:color="000000"/>
              <w:bottom w:val="single" w:sz="6" w:space="0" w:color="000000"/>
              <w:right w:val="single" w:sz="6" w:space="0" w:color="000000"/>
            </w:tcBorders>
          </w:tcPr>
          <w:p>
            <w:pPr>
              <w:pStyle w:val="TableParagraph"/>
              <w:spacing w:line="261" w:lineRule="exact"/>
              <w:ind w:left="29"/>
              <w:jc w:val="center"/>
              <w:rPr>
                <w:sz w:val="21"/>
              </w:rPr>
            </w:pPr>
            <w:r>
              <w:rPr>
                <w:w w:val="100"/>
                <w:sz w:val="21"/>
              </w:rPr>
              <w:t>9</w:t>
            </w:r>
          </w:p>
        </w:tc>
        <w:tc>
          <w:tcPr>
            <w:tcW w:w="1420" w:type="dxa"/>
            <w:tcBorders>
              <w:top w:val="single" w:sz="6" w:space="0" w:color="000000"/>
              <w:left w:val="single" w:sz="6" w:space="0" w:color="000000"/>
              <w:bottom w:val="single" w:sz="6" w:space="0" w:color="000000"/>
              <w:right w:val="single" w:sz="6" w:space="0" w:color="000000"/>
            </w:tcBorders>
          </w:tcPr>
          <w:p>
            <w:pPr>
              <w:pStyle w:val="TableParagraph"/>
              <w:spacing w:line="261" w:lineRule="exact"/>
              <w:ind w:left="34"/>
              <w:jc w:val="center"/>
              <w:rPr>
                <w:sz w:val="21"/>
              </w:rPr>
            </w:pPr>
            <w:r>
              <w:rPr>
                <w:w w:val="100"/>
                <w:sz w:val="21"/>
              </w:rPr>
              <w:t>6</w:t>
            </w:r>
          </w:p>
        </w:tc>
        <w:tc>
          <w:tcPr>
            <w:tcW w:w="1420" w:type="dxa"/>
            <w:tcBorders>
              <w:top w:val="single" w:sz="6" w:space="0" w:color="000000"/>
              <w:left w:val="single" w:sz="6" w:space="0" w:color="000000"/>
              <w:bottom w:val="single" w:sz="6" w:space="0" w:color="000000"/>
              <w:right w:val="single" w:sz="6" w:space="0" w:color="000000"/>
            </w:tcBorders>
          </w:tcPr>
          <w:p>
            <w:pPr>
              <w:pStyle w:val="TableParagraph"/>
              <w:spacing w:line="261" w:lineRule="exact"/>
              <w:ind w:left="35"/>
              <w:jc w:val="center"/>
              <w:rPr>
                <w:sz w:val="21"/>
              </w:rPr>
            </w:pPr>
            <w:r>
              <w:rPr>
                <w:w w:val="100"/>
                <w:sz w:val="21"/>
              </w:rPr>
              <w:t>7</w:t>
            </w:r>
          </w:p>
        </w:tc>
        <w:tc>
          <w:tcPr>
            <w:tcW w:w="1326" w:type="dxa"/>
            <w:tcBorders>
              <w:top w:val="single" w:sz="6" w:space="0" w:color="000000"/>
              <w:left w:val="single" w:sz="6" w:space="0" w:color="000000"/>
              <w:bottom w:val="single" w:sz="6" w:space="0" w:color="000000"/>
            </w:tcBorders>
          </w:tcPr>
          <w:p>
            <w:pPr>
              <w:pStyle w:val="TableParagraph"/>
              <w:spacing w:line="261" w:lineRule="exact"/>
              <w:ind w:left="48"/>
              <w:jc w:val="center"/>
              <w:rPr>
                <w:sz w:val="21"/>
              </w:rPr>
            </w:pPr>
            <w:r>
              <w:rPr>
                <w:w w:val="100"/>
                <w:sz w:val="21"/>
              </w:rPr>
              <w:t>9</w:t>
            </w:r>
          </w:p>
        </w:tc>
      </w:tr>
      <w:tr>
        <w:trPr>
          <w:trHeight w:val="296" w:hRule="atLeast"/>
        </w:trPr>
        <w:tc>
          <w:tcPr>
            <w:tcW w:w="1214" w:type="dxa"/>
            <w:vMerge/>
            <w:tcBorders>
              <w:top w:val="nil"/>
              <w:right w:val="single" w:sz="6" w:space="0" w:color="000000"/>
            </w:tcBorders>
          </w:tcPr>
          <w:p>
            <w:pPr>
              <w:rPr>
                <w:sz w:val="2"/>
                <w:szCs w:val="2"/>
              </w:rPr>
            </w:pPr>
          </w:p>
        </w:tc>
        <w:tc>
          <w:tcPr>
            <w:tcW w:w="1404" w:type="dxa"/>
            <w:tcBorders>
              <w:top w:val="single" w:sz="6" w:space="0" w:color="000000"/>
              <w:left w:val="single" w:sz="6" w:space="0" w:color="000000"/>
              <w:bottom w:val="single" w:sz="6" w:space="0" w:color="000000"/>
              <w:right w:val="single" w:sz="6" w:space="0" w:color="000000"/>
            </w:tcBorders>
          </w:tcPr>
          <w:p>
            <w:pPr>
              <w:pStyle w:val="TableParagraph"/>
              <w:spacing w:line="261" w:lineRule="exact" w:before="15"/>
              <w:ind w:left="269" w:right="238"/>
              <w:jc w:val="center"/>
              <w:rPr>
                <w:sz w:val="21"/>
              </w:rPr>
            </w:pPr>
            <w:r>
              <w:rPr>
                <w:sz w:val="21"/>
              </w:rPr>
              <w:t>三级</w:t>
            </w:r>
          </w:p>
        </w:tc>
        <w:tc>
          <w:tcPr>
            <w:tcW w:w="1811" w:type="dxa"/>
            <w:tcBorders>
              <w:top w:val="single" w:sz="6" w:space="0" w:color="000000"/>
              <w:left w:val="single" w:sz="6" w:space="0" w:color="000000"/>
              <w:bottom w:val="single" w:sz="6" w:space="0" w:color="000000"/>
              <w:right w:val="single" w:sz="6" w:space="0" w:color="000000"/>
            </w:tcBorders>
          </w:tcPr>
          <w:p>
            <w:pPr>
              <w:pStyle w:val="TableParagraph"/>
              <w:spacing w:line="261" w:lineRule="exact" w:before="15"/>
              <w:ind w:left="471" w:right="442"/>
              <w:jc w:val="center"/>
              <w:rPr>
                <w:sz w:val="21"/>
              </w:rPr>
            </w:pPr>
            <w:r>
              <w:rPr>
                <w:sz w:val="21"/>
              </w:rPr>
              <w:t>11</w:t>
            </w:r>
          </w:p>
        </w:tc>
        <w:tc>
          <w:tcPr>
            <w:tcW w:w="1420" w:type="dxa"/>
            <w:tcBorders>
              <w:top w:val="single" w:sz="6" w:space="0" w:color="000000"/>
              <w:left w:val="single" w:sz="6" w:space="0" w:color="000000"/>
              <w:bottom w:val="single" w:sz="6" w:space="0" w:color="000000"/>
              <w:right w:val="single" w:sz="6" w:space="0" w:color="000000"/>
            </w:tcBorders>
          </w:tcPr>
          <w:p>
            <w:pPr>
              <w:pStyle w:val="TableParagraph"/>
              <w:spacing w:line="261" w:lineRule="exact" w:before="15"/>
              <w:ind w:left="34"/>
              <w:jc w:val="center"/>
              <w:rPr>
                <w:sz w:val="21"/>
              </w:rPr>
            </w:pPr>
            <w:r>
              <w:rPr>
                <w:w w:val="100"/>
                <w:sz w:val="21"/>
              </w:rPr>
              <w:t>7</w:t>
            </w:r>
          </w:p>
        </w:tc>
        <w:tc>
          <w:tcPr>
            <w:tcW w:w="1420" w:type="dxa"/>
            <w:tcBorders>
              <w:top w:val="single" w:sz="6" w:space="0" w:color="000000"/>
              <w:left w:val="single" w:sz="6" w:space="0" w:color="000000"/>
              <w:bottom w:val="single" w:sz="6" w:space="0" w:color="000000"/>
              <w:right w:val="single" w:sz="6" w:space="0" w:color="000000"/>
            </w:tcBorders>
          </w:tcPr>
          <w:p>
            <w:pPr>
              <w:pStyle w:val="TableParagraph"/>
              <w:spacing w:line="261" w:lineRule="exact" w:before="15"/>
              <w:ind w:left="35"/>
              <w:jc w:val="center"/>
              <w:rPr>
                <w:sz w:val="21"/>
              </w:rPr>
            </w:pPr>
            <w:r>
              <w:rPr>
                <w:w w:val="100"/>
                <w:sz w:val="21"/>
              </w:rPr>
              <w:t>8</w:t>
            </w:r>
          </w:p>
        </w:tc>
        <w:tc>
          <w:tcPr>
            <w:tcW w:w="1326" w:type="dxa"/>
            <w:tcBorders>
              <w:top w:val="single" w:sz="6" w:space="0" w:color="000000"/>
              <w:left w:val="single" w:sz="6" w:space="0" w:color="000000"/>
              <w:bottom w:val="single" w:sz="6" w:space="0" w:color="000000"/>
            </w:tcBorders>
          </w:tcPr>
          <w:p>
            <w:pPr>
              <w:pStyle w:val="TableParagraph"/>
              <w:spacing w:line="261" w:lineRule="exact" w:before="15"/>
              <w:ind w:left="445" w:right="397"/>
              <w:jc w:val="center"/>
              <w:rPr>
                <w:sz w:val="21"/>
              </w:rPr>
            </w:pPr>
            <w:r>
              <w:rPr>
                <w:sz w:val="21"/>
              </w:rPr>
              <w:t>10</w:t>
            </w:r>
          </w:p>
        </w:tc>
      </w:tr>
      <w:tr>
        <w:trPr>
          <w:trHeight w:val="303" w:hRule="atLeast"/>
        </w:trPr>
        <w:tc>
          <w:tcPr>
            <w:tcW w:w="1214" w:type="dxa"/>
            <w:vMerge/>
            <w:tcBorders>
              <w:top w:val="nil"/>
              <w:right w:val="single" w:sz="6" w:space="0" w:color="000000"/>
            </w:tcBorders>
          </w:tcPr>
          <w:p>
            <w:pPr>
              <w:rPr>
                <w:sz w:val="2"/>
                <w:szCs w:val="2"/>
              </w:rPr>
            </w:pPr>
          </w:p>
        </w:tc>
        <w:tc>
          <w:tcPr>
            <w:tcW w:w="1404" w:type="dxa"/>
            <w:tcBorders>
              <w:top w:val="single" w:sz="6" w:space="0" w:color="000000"/>
              <w:left w:val="single" w:sz="6" w:space="0" w:color="000000"/>
              <w:right w:val="single" w:sz="6" w:space="0" w:color="000000"/>
            </w:tcBorders>
          </w:tcPr>
          <w:p>
            <w:pPr>
              <w:pStyle w:val="TableParagraph"/>
              <w:spacing w:line="266" w:lineRule="exact" w:before="17"/>
              <w:ind w:left="269" w:right="238"/>
              <w:jc w:val="center"/>
              <w:rPr>
                <w:sz w:val="21"/>
              </w:rPr>
            </w:pPr>
            <w:r>
              <w:rPr>
                <w:sz w:val="21"/>
              </w:rPr>
              <w:t>四级</w:t>
            </w:r>
          </w:p>
        </w:tc>
        <w:tc>
          <w:tcPr>
            <w:tcW w:w="1811" w:type="dxa"/>
            <w:tcBorders>
              <w:top w:val="single" w:sz="6" w:space="0" w:color="000000"/>
              <w:left w:val="single" w:sz="6" w:space="0" w:color="000000"/>
              <w:right w:val="single" w:sz="6" w:space="0" w:color="000000"/>
            </w:tcBorders>
          </w:tcPr>
          <w:p>
            <w:pPr>
              <w:pStyle w:val="TableParagraph"/>
              <w:spacing w:line="266" w:lineRule="exact" w:before="17"/>
              <w:ind w:left="471" w:right="442"/>
              <w:jc w:val="center"/>
              <w:rPr>
                <w:sz w:val="21"/>
              </w:rPr>
            </w:pPr>
            <w:r>
              <w:rPr>
                <w:sz w:val="21"/>
              </w:rPr>
              <w:t>14</w:t>
            </w:r>
          </w:p>
        </w:tc>
        <w:tc>
          <w:tcPr>
            <w:tcW w:w="1420" w:type="dxa"/>
            <w:tcBorders>
              <w:top w:val="single" w:sz="6" w:space="0" w:color="000000"/>
              <w:left w:val="single" w:sz="6" w:space="0" w:color="000000"/>
              <w:right w:val="single" w:sz="6" w:space="0" w:color="000000"/>
            </w:tcBorders>
          </w:tcPr>
          <w:p>
            <w:pPr>
              <w:pStyle w:val="TableParagraph"/>
              <w:spacing w:line="266" w:lineRule="exact" w:before="17"/>
              <w:ind w:left="34"/>
              <w:jc w:val="center"/>
              <w:rPr>
                <w:sz w:val="21"/>
              </w:rPr>
            </w:pPr>
            <w:r>
              <w:rPr>
                <w:w w:val="100"/>
                <w:sz w:val="21"/>
              </w:rPr>
              <w:t>9</w:t>
            </w:r>
          </w:p>
        </w:tc>
        <w:tc>
          <w:tcPr>
            <w:tcW w:w="1420" w:type="dxa"/>
            <w:tcBorders>
              <w:top w:val="single" w:sz="6" w:space="0" w:color="000000"/>
              <w:left w:val="single" w:sz="6" w:space="0" w:color="000000"/>
              <w:right w:val="single" w:sz="6" w:space="0" w:color="000000"/>
            </w:tcBorders>
          </w:tcPr>
          <w:p>
            <w:pPr>
              <w:pStyle w:val="TableParagraph"/>
              <w:spacing w:line="266" w:lineRule="exact" w:before="17"/>
              <w:ind w:left="279" w:right="244"/>
              <w:jc w:val="center"/>
              <w:rPr>
                <w:sz w:val="21"/>
              </w:rPr>
            </w:pPr>
            <w:r>
              <w:rPr>
                <w:sz w:val="21"/>
              </w:rPr>
              <w:t>10</w:t>
            </w:r>
          </w:p>
        </w:tc>
        <w:tc>
          <w:tcPr>
            <w:tcW w:w="1326" w:type="dxa"/>
            <w:tcBorders>
              <w:top w:val="single" w:sz="6" w:space="0" w:color="000000"/>
              <w:left w:val="single" w:sz="6" w:space="0" w:color="000000"/>
            </w:tcBorders>
          </w:tcPr>
          <w:p>
            <w:pPr>
              <w:pStyle w:val="TableParagraph"/>
              <w:spacing w:line="266" w:lineRule="exact" w:before="17"/>
              <w:ind w:left="445" w:right="397"/>
              <w:jc w:val="center"/>
              <w:rPr>
                <w:sz w:val="21"/>
              </w:rPr>
            </w:pPr>
            <w:r>
              <w:rPr>
                <w:sz w:val="21"/>
              </w:rPr>
              <w:t>12</w:t>
            </w:r>
          </w:p>
        </w:tc>
      </w:tr>
    </w:tbl>
    <w:p>
      <w:pPr>
        <w:pStyle w:val="BodyText"/>
        <w:spacing w:before="1"/>
        <w:rPr>
          <w:rFonts w:ascii="黑体"/>
          <w:sz w:val="14"/>
        </w:rPr>
      </w:pPr>
    </w:p>
    <w:p>
      <w:pPr>
        <w:pStyle w:val="BodyText"/>
        <w:spacing w:line="278" w:lineRule="auto" w:before="1"/>
        <w:ind w:left="112" w:right="609" w:firstLine="420"/>
      </w:pPr>
      <w:r>
        <w:rPr>
          <w:spacing w:val="-10"/>
        </w:rPr>
        <w:t>注：建筑高度</w:t>
      </w:r>
      <w:r>
        <w:rPr/>
        <w:t>100m</w:t>
      </w:r>
      <w:r>
        <w:rPr>
          <w:spacing w:val="-5"/>
        </w:rPr>
        <w:t>及以下住宅建筑与相邻民用建筑的防火间距减少的条件应符合《建筑设计防火规范》GB50016</w:t>
      </w:r>
      <w:r>
        <w:rPr>
          <w:spacing w:val="-3"/>
        </w:rPr>
        <w:t>的规定。</w:t>
      </w:r>
    </w:p>
    <w:p>
      <w:pPr>
        <w:pStyle w:val="ListParagraph"/>
        <w:numPr>
          <w:ilvl w:val="2"/>
          <w:numId w:val="2"/>
        </w:numPr>
        <w:tabs>
          <w:tab w:pos="847" w:val="left" w:leader="none"/>
          <w:tab w:pos="848" w:val="left" w:leader="none"/>
        </w:tabs>
        <w:spacing w:line="240" w:lineRule="auto" w:before="156" w:after="0"/>
        <w:ind w:left="847" w:right="0" w:hanging="736"/>
        <w:jc w:val="left"/>
        <w:rPr>
          <w:sz w:val="21"/>
        </w:rPr>
      </w:pPr>
      <w:r>
        <w:rPr>
          <w:spacing w:val="-17"/>
          <w:sz w:val="21"/>
        </w:rPr>
        <w:t>住宅建筑与厂房、仓库、生产装置、储罐等其他建筑、设施的防火间距应满足相关规范的要求。</w:t>
      </w:r>
    </w:p>
    <w:p>
      <w:pPr>
        <w:pStyle w:val="BodyText"/>
        <w:spacing w:before="6"/>
        <w:rPr>
          <w:sz w:val="15"/>
        </w:rPr>
      </w:pPr>
    </w:p>
    <w:p>
      <w:pPr>
        <w:pStyle w:val="ListParagraph"/>
        <w:numPr>
          <w:ilvl w:val="2"/>
          <w:numId w:val="2"/>
        </w:numPr>
        <w:tabs>
          <w:tab w:pos="848" w:val="left" w:leader="none"/>
        </w:tabs>
        <w:spacing w:line="278" w:lineRule="auto" w:before="0" w:after="0"/>
        <w:ind w:left="112" w:right="724" w:firstLine="0"/>
        <w:jc w:val="both"/>
        <w:rPr>
          <w:sz w:val="21"/>
        </w:rPr>
      </w:pPr>
      <w:r>
        <w:rPr>
          <w:spacing w:val="-7"/>
          <w:sz w:val="21"/>
        </w:rPr>
        <w:t>建筑高度大于 </w:t>
      </w:r>
      <w:r>
        <w:rPr>
          <w:sz w:val="21"/>
        </w:rPr>
        <w:t>100m</w:t>
      </w:r>
      <w:r>
        <w:rPr>
          <w:spacing w:val="-8"/>
          <w:sz w:val="21"/>
        </w:rPr>
        <w:t> 的住宅建筑与相邻建筑或设施的防火间距，当符合《建筑设计防火规范》GB50016</w:t>
      </w:r>
      <w:r>
        <w:rPr>
          <w:spacing w:val="-9"/>
          <w:sz w:val="21"/>
        </w:rPr>
        <w:t> 中允许减少的条件时仍不应减少。</w:t>
      </w:r>
    </w:p>
    <w:p>
      <w:pPr>
        <w:pStyle w:val="ListParagraph"/>
        <w:numPr>
          <w:ilvl w:val="2"/>
          <w:numId w:val="2"/>
        </w:numPr>
        <w:tabs>
          <w:tab w:pos="848" w:val="left" w:leader="none"/>
        </w:tabs>
        <w:spacing w:line="278" w:lineRule="auto" w:before="146" w:after="0"/>
        <w:ind w:left="112" w:right="612" w:firstLine="0"/>
        <w:jc w:val="both"/>
        <w:rPr>
          <w:sz w:val="21"/>
        </w:rPr>
      </w:pPr>
      <w:r>
        <w:rPr>
          <w:spacing w:val="-6"/>
          <w:sz w:val="21"/>
        </w:rPr>
        <w:t>除高层住宅建筑外，数座一、二级耐火等级的住宅建筑，当占地面积总和不大于 </w:t>
      </w:r>
      <w:r>
        <w:rPr>
          <w:sz w:val="21"/>
        </w:rPr>
        <w:t>2500m</w:t>
      </w:r>
      <w:r>
        <w:rPr>
          <w:position w:val="11"/>
          <w:sz w:val="11"/>
        </w:rPr>
        <w:t>2</w:t>
      </w:r>
      <w:r>
        <w:rPr>
          <w:spacing w:val="-17"/>
          <w:position w:val="11"/>
          <w:sz w:val="11"/>
        </w:rPr>
        <w:t> </w:t>
      </w:r>
      <w:r>
        <w:rPr>
          <w:spacing w:val="-3"/>
          <w:sz w:val="21"/>
        </w:rPr>
        <w:t>时，可</w:t>
      </w:r>
      <w:r>
        <w:rPr>
          <w:spacing w:val="-8"/>
          <w:sz w:val="21"/>
        </w:rPr>
        <w:t>成组布置，但组内住宅建筑之间的间距不宜小于 </w:t>
      </w:r>
      <w:r>
        <w:rPr>
          <w:sz w:val="21"/>
        </w:rPr>
        <w:t>4.00m</w:t>
      </w:r>
      <w:r>
        <w:rPr>
          <w:spacing w:val="-6"/>
          <w:sz w:val="21"/>
        </w:rPr>
        <w:t>。组与组或组与相邻建筑的防火间距不应小于</w:t>
      </w:r>
      <w:r>
        <w:rPr>
          <w:sz w:val="21"/>
          <w:shd w:fill="FFFF00" w:color="auto" w:val="clear"/>
        </w:rPr>
        <w:t>本</w:t>
      </w:r>
      <w:r>
        <w:rPr>
          <w:spacing w:val="-212"/>
          <w:sz w:val="21"/>
          <w:shd w:fill="FFFF00" w:color="auto" w:val="clear"/>
        </w:rPr>
        <w:t>标</w:t>
      </w:r>
      <w:r>
        <w:rPr>
          <w:spacing w:val="-26"/>
          <w:sz w:val="21"/>
          <w:shd w:fill="FFFF00" w:color="auto" w:val="clear"/>
        </w:rPr>
        <w:t>准 </w:t>
      </w:r>
      <w:r>
        <w:rPr>
          <w:sz w:val="21"/>
          <w:shd w:fill="FFFF00" w:color="auto" w:val="clear"/>
        </w:rPr>
        <w:t>9.4.2</w:t>
      </w:r>
      <w:r>
        <w:rPr>
          <w:spacing w:val="-37"/>
          <w:sz w:val="21"/>
          <w:shd w:fill="FFFF00" w:color="auto" w:val="clear"/>
        </w:rPr>
        <w:t> 和 </w:t>
      </w:r>
      <w:r>
        <w:rPr>
          <w:sz w:val="21"/>
          <w:shd w:fill="FFFF00" w:color="auto" w:val="clear"/>
        </w:rPr>
        <w:t>9.4.3</w:t>
      </w:r>
      <w:r>
        <w:rPr>
          <w:spacing w:val="-28"/>
          <w:sz w:val="21"/>
          <w:shd w:fill="FFFF00" w:color="auto" w:val="clear"/>
        </w:rPr>
        <w:t> 条</w:t>
      </w:r>
      <w:r>
        <w:rPr>
          <w:spacing w:val="-2"/>
          <w:sz w:val="21"/>
        </w:rPr>
        <w:t>的规定。</w:t>
      </w:r>
    </w:p>
    <w:p>
      <w:pPr>
        <w:pStyle w:val="ListParagraph"/>
        <w:numPr>
          <w:ilvl w:val="2"/>
          <w:numId w:val="2"/>
        </w:numPr>
        <w:tabs>
          <w:tab w:pos="848" w:val="left" w:leader="none"/>
        </w:tabs>
        <w:spacing w:line="278" w:lineRule="auto" w:before="156" w:after="0"/>
        <w:ind w:left="112" w:right="612" w:firstLine="0"/>
        <w:jc w:val="both"/>
        <w:rPr>
          <w:sz w:val="21"/>
        </w:rPr>
      </w:pPr>
      <w:r>
        <w:rPr>
          <w:spacing w:val="-5"/>
          <w:sz w:val="21"/>
        </w:rPr>
        <w:t>地下机动车库的自然排烟窗、采光窗与一、二级耐火等级住宅建筑不应小于 </w:t>
      </w:r>
      <w:r>
        <w:rPr>
          <w:sz w:val="21"/>
        </w:rPr>
        <w:t>6.00m</w:t>
      </w:r>
      <w:r>
        <w:rPr>
          <w:spacing w:val="-3"/>
          <w:sz w:val="21"/>
        </w:rPr>
        <w:t>。当窗井采</w:t>
      </w:r>
      <w:r>
        <w:rPr>
          <w:spacing w:val="-10"/>
          <w:sz w:val="21"/>
        </w:rPr>
        <w:t>用乙级防火门、窗或特级防火卷帘或其洞口相邻高跨外墙采用乙级防火门窗进行分隔时，其与地上建筑</w:t>
      </w:r>
      <w:r>
        <w:rPr>
          <w:spacing w:val="-5"/>
          <w:sz w:val="21"/>
        </w:rPr>
        <w:t>的距离可不限。</w:t>
      </w:r>
    </w:p>
    <w:p>
      <w:pPr>
        <w:pStyle w:val="BodyText"/>
        <w:spacing w:line="278" w:lineRule="auto" w:before="156"/>
        <w:ind w:left="112" w:right="609" w:firstLine="526"/>
        <w:jc w:val="both"/>
      </w:pPr>
      <w:r>
        <w:rPr>
          <w:spacing w:val="-3"/>
        </w:rPr>
        <w:t>地下非机动车库以及地下丙、丁、戊类物品储藏室的自然排烟窗、采光窗与本栋楼上部外墙开口</w:t>
      </w:r>
      <w:r>
        <w:rPr>
          <w:spacing w:val="-7"/>
        </w:rPr>
        <w:t>之间应设高度不小于 </w:t>
      </w:r>
      <w:r>
        <w:rPr/>
        <w:t>1.2m</w:t>
      </w:r>
      <w:r>
        <w:rPr>
          <w:spacing w:val="-11"/>
        </w:rPr>
        <w:t> 的实体墙或挑出宽度不小于 </w:t>
      </w:r>
      <w:r>
        <w:rPr/>
        <w:t>1.0m</w:t>
      </w:r>
      <w:r>
        <w:rPr>
          <w:spacing w:val="-7"/>
        </w:rPr>
        <w:t>、长度不小于开口宽度的防火挑檐；与其他</w:t>
      </w:r>
      <w:r>
        <w:rPr>
          <w:spacing w:val="-8"/>
        </w:rPr>
        <w:t>一、二级耐火等级住宅建筑的防火间距不应小于 </w:t>
      </w:r>
      <w:r>
        <w:rPr/>
        <w:t>6.00m。</w:t>
      </w:r>
    </w:p>
    <w:p>
      <w:pPr>
        <w:pStyle w:val="BodyText"/>
        <w:rPr>
          <w:sz w:val="20"/>
        </w:rPr>
      </w:pPr>
    </w:p>
    <w:p>
      <w:pPr>
        <w:pStyle w:val="BodyText"/>
        <w:spacing w:before="9"/>
        <w:rPr>
          <w:sz w:val="28"/>
        </w:rPr>
      </w:pPr>
    </w:p>
    <w:p>
      <w:pPr>
        <w:pStyle w:val="ListParagraph"/>
        <w:numPr>
          <w:ilvl w:val="1"/>
          <w:numId w:val="2"/>
        </w:numPr>
        <w:tabs>
          <w:tab w:pos="639" w:val="left" w:leader="none"/>
        </w:tabs>
        <w:spacing w:line="240" w:lineRule="auto" w:before="0" w:after="0"/>
        <w:ind w:left="638" w:right="0" w:hanging="527"/>
        <w:jc w:val="both"/>
        <w:rPr>
          <w:rFonts w:ascii="黑体" w:eastAsia="黑体" w:hint="eastAsia"/>
          <w:sz w:val="21"/>
        </w:rPr>
      </w:pPr>
      <w:r>
        <w:rPr>
          <w:rFonts w:ascii="黑体" w:eastAsia="黑体" w:hint="eastAsia"/>
          <w:spacing w:val="-1"/>
          <w:sz w:val="21"/>
        </w:rPr>
        <w:t>平面布置</w:t>
      </w:r>
    </w:p>
    <w:p>
      <w:pPr>
        <w:pStyle w:val="BodyText"/>
        <w:spacing w:before="6"/>
        <w:rPr>
          <w:rFonts w:ascii="黑体"/>
          <w:sz w:val="15"/>
        </w:rPr>
      </w:pPr>
    </w:p>
    <w:p>
      <w:pPr>
        <w:pStyle w:val="ListParagraph"/>
        <w:numPr>
          <w:ilvl w:val="2"/>
          <w:numId w:val="2"/>
        </w:numPr>
        <w:tabs>
          <w:tab w:pos="847" w:val="left" w:leader="none"/>
          <w:tab w:pos="848" w:val="left" w:leader="none"/>
        </w:tabs>
        <w:spacing w:line="240" w:lineRule="auto" w:before="1" w:after="0"/>
        <w:ind w:left="847" w:right="0" w:hanging="736"/>
        <w:jc w:val="left"/>
        <w:rPr>
          <w:sz w:val="21"/>
        </w:rPr>
      </w:pPr>
      <w:r>
        <w:rPr>
          <w:spacing w:val="-3"/>
          <w:sz w:val="21"/>
        </w:rPr>
        <w:t>经营、存放和使用甲、乙类火灾危险性物品的商店、作坊和储藏间，严禁附设在住宅建筑内。</w:t>
      </w:r>
    </w:p>
    <w:p>
      <w:pPr>
        <w:pStyle w:val="BodyText"/>
        <w:spacing w:before="6"/>
        <w:rPr>
          <w:sz w:val="15"/>
        </w:rPr>
      </w:pPr>
    </w:p>
    <w:p>
      <w:pPr>
        <w:pStyle w:val="ListParagraph"/>
        <w:numPr>
          <w:ilvl w:val="2"/>
          <w:numId w:val="2"/>
        </w:numPr>
        <w:tabs>
          <w:tab w:pos="848" w:val="left" w:leader="none"/>
        </w:tabs>
        <w:spacing w:line="278" w:lineRule="auto" w:before="0" w:after="0"/>
        <w:ind w:left="112" w:right="671" w:firstLine="0"/>
        <w:jc w:val="both"/>
        <w:rPr>
          <w:sz w:val="21"/>
        </w:rPr>
      </w:pPr>
      <w:r>
        <w:rPr>
          <w:spacing w:val="-4"/>
          <w:sz w:val="21"/>
        </w:rPr>
        <w:t>设置商业服务网点的住宅建筑，其居住部分与商业服务网点之间应采用耐火极限不低于 </w:t>
      </w:r>
      <w:r>
        <w:rPr>
          <w:sz w:val="21"/>
        </w:rPr>
        <w:t>2.00h </w:t>
      </w:r>
      <w:r>
        <w:rPr>
          <w:spacing w:val="-7"/>
          <w:sz w:val="21"/>
        </w:rPr>
        <w:t>且无门、窗、洞口的防火隔墙和 </w:t>
      </w:r>
      <w:r>
        <w:rPr>
          <w:sz w:val="21"/>
        </w:rPr>
        <w:t>1.50h</w:t>
      </w:r>
      <w:r>
        <w:rPr>
          <w:spacing w:val="-9"/>
          <w:sz w:val="21"/>
        </w:rPr>
        <w:t> 的不燃性楼板完全分隔，且应符合下列要求：</w:t>
      </w:r>
    </w:p>
    <w:p>
      <w:pPr>
        <w:spacing w:after="0" w:line="278" w:lineRule="auto"/>
        <w:jc w:val="both"/>
        <w:rPr>
          <w:sz w:val="21"/>
        </w:rPr>
        <w:sectPr>
          <w:pgSz w:w="11910" w:h="16840"/>
          <w:pgMar w:header="1441" w:footer="1140" w:top="1660" w:bottom="1340" w:left="1020" w:right="800"/>
        </w:sectPr>
      </w:pPr>
    </w:p>
    <w:p>
      <w:pPr>
        <w:pStyle w:val="BodyText"/>
        <w:spacing w:before="7"/>
        <w:rPr>
          <w:sz w:val="14"/>
        </w:rPr>
      </w:pPr>
    </w:p>
    <w:p>
      <w:pPr>
        <w:pStyle w:val="ListParagraph"/>
        <w:numPr>
          <w:ilvl w:val="3"/>
          <w:numId w:val="2"/>
        </w:numPr>
        <w:tabs>
          <w:tab w:pos="1237" w:val="left" w:leader="none"/>
        </w:tabs>
        <w:spacing w:line="240" w:lineRule="auto" w:before="72" w:after="0"/>
        <w:ind w:left="1236" w:right="0" w:hanging="421"/>
        <w:jc w:val="both"/>
        <w:rPr>
          <w:sz w:val="21"/>
        </w:rPr>
      </w:pPr>
      <w:r>
        <w:rPr>
          <w:spacing w:val="-3"/>
          <w:sz w:val="21"/>
        </w:rPr>
        <w:t>住宅部分和商业服务网点部分的安全出口及疏散楼梯应分别独立设置；</w:t>
      </w:r>
    </w:p>
    <w:p>
      <w:pPr>
        <w:pStyle w:val="ListParagraph"/>
        <w:numPr>
          <w:ilvl w:val="3"/>
          <w:numId w:val="2"/>
        </w:numPr>
        <w:tabs>
          <w:tab w:pos="1237" w:val="left" w:leader="none"/>
        </w:tabs>
        <w:spacing w:line="268" w:lineRule="auto" w:before="43" w:after="0"/>
        <w:ind w:left="396" w:right="326" w:firstLine="420"/>
        <w:jc w:val="both"/>
        <w:rPr>
          <w:sz w:val="21"/>
        </w:rPr>
      </w:pPr>
      <w:r>
        <w:rPr>
          <w:spacing w:val="-5"/>
          <w:sz w:val="21"/>
        </w:rPr>
        <w:t>商业服务网点中每个分隔单元之间应采用耐火极限不低于 </w:t>
      </w:r>
      <w:r>
        <w:rPr>
          <w:sz w:val="21"/>
        </w:rPr>
        <w:t>2.00h</w:t>
      </w:r>
      <w:r>
        <w:rPr>
          <w:spacing w:val="-13"/>
          <w:sz w:val="21"/>
        </w:rPr>
        <w:t> 且无门、窗、洞口的防火隔墙</w:t>
      </w:r>
      <w:r>
        <w:rPr>
          <w:spacing w:val="-9"/>
          <w:sz w:val="21"/>
        </w:rPr>
        <w:t>相互分隔，当每个分隔单元任一层建筑面积大于 </w:t>
      </w:r>
      <w:r>
        <w:rPr>
          <w:sz w:val="21"/>
        </w:rPr>
        <w:t>200m</w:t>
      </w:r>
      <w:r>
        <w:rPr>
          <w:position w:val="11"/>
          <w:sz w:val="11"/>
        </w:rPr>
        <w:t>2</w:t>
      </w:r>
      <w:r>
        <w:rPr>
          <w:spacing w:val="-27"/>
          <w:position w:val="11"/>
          <w:sz w:val="11"/>
        </w:rPr>
        <w:t> </w:t>
      </w:r>
      <w:r>
        <w:rPr>
          <w:spacing w:val="-9"/>
          <w:sz w:val="21"/>
        </w:rPr>
        <w:t>时，该层应设置 </w:t>
      </w:r>
      <w:r>
        <w:rPr>
          <w:sz w:val="21"/>
        </w:rPr>
        <w:t>2</w:t>
      </w:r>
      <w:r>
        <w:rPr>
          <w:spacing w:val="-9"/>
          <w:sz w:val="21"/>
        </w:rPr>
        <w:t> 个安全出口或疏散门；</w:t>
      </w:r>
    </w:p>
    <w:p>
      <w:pPr>
        <w:pStyle w:val="ListParagraph"/>
        <w:numPr>
          <w:ilvl w:val="3"/>
          <w:numId w:val="2"/>
        </w:numPr>
        <w:tabs>
          <w:tab w:pos="1237" w:val="left" w:leader="none"/>
        </w:tabs>
        <w:spacing w:line="278" w:lineRule="auto" w:before="11" w:after="0"/>
        <w:ind w:left="396" w:right="326" w:firstLine="420"/>
        <w:jc w:val="both"/>
        <w:rPr>
          <w:sz w:val="21"/>
        </w:rPr>
      </w:pPr>
      <w:r>
        <w:rPr>
          <w:spacing w:val="-3"/>
          <w:sz w:val="21"/>
        </w:rPr>
        <w:t>每个分隔单元内的任一点至最近直通室外的安全出口的直线距离不应大于本标准表 </w:t>
      </w:r>
      <w:r>
        <w:rPr>
          <w:sz w:val="21"/>
        </w:rPr>
        <w:t>7</w:t>
      </w:r>
      <w:r>
        <w:rPr>
          <w:spacing w:val="4"/>
          <w:sz w:val="21"/>
        </w:rPr>
        <w:t> 中建筑</w:t>
      </w:r>
      <w:r>
        <w:rPr>
          <w:spacing w:val="-6"/>
          <w:sz w:val="21"/>
        </w:rPr>
        <w:t>高度小于等于 </w:t>
      </w:r>
      <w:r>
        <w:rPr>
          <w:sz w:val="21"/>
        </w:rPr>
        <w:t>27m</w:t>
      </w:r>
      <w:r>
        <w:rPr>
          <w:spacing w:val="-10"/>
          <w:sz w:val="21"/>
        </w:rPr>
        <w:t> 的住宅建筑位于袋形走道两侧或尽端的户门至最近安全出口的直线距离，当分隔单元</w:t>
      </w:r>
      <w:r>
        <w:rPr>
          <w:spacing w:val="-8"/>
          <w:sz w:val="21"/>
        </w:rPr>
        <w:t>设置自动喷水灭火系统时，可增加 </w:t>
      </w:r>
      <w:r>
        <w:rPr>
          <w:sz w:val="21"/>
        </w:rPr>
        <w:t>25</w:t>
      </w:r>
      <w:r>
        <w:rPr>
          <w:spacing w:val="-2"/>
          <w:sz w:val="21"/>
        </w:rPr>
        <w:t>%。</w:t>
      </w:r>
      <w:r>
        <w:rPr>
          <w:sz w:val="21"/>
        </w:rPr>
        <w:t>（</w:t>
      </w:r>
      <w:r>
        <w:rPr>
          <w:spacing w:val="-6"/>
          <w:sz w:val="21"/>
        </w:rPr>
        <w:t>设置自动喷水灭火系统时，可增加 </w:t>
      </w:r>
      <w:r>
        <w:rPr>
          <w:sz w:val="21"/>
        </w:rPr>
        <w:t>25%）;</w:t>
      </w:r>
    </w:p>
    <w:p>
      <w:pPr>
        <w:pStyle w:val="ListParagraph"/>
        <w:numPr>
          <w:ilvl w:val="3"/>
          <w:numId w:val="2"/>
        </w:numPr>
        <w:tabs>
          <w:tab w:pos="1237" w:val="left" w:leader="none"/>
        </w:tabs>
        <w:spacing w:line="269" w:lineRule="exact" w:before="0" w:after="0"/>
        <w:ind w:left="1236" w:right="0" w:hanging="421"/>
        <w:jc w:val="both"/>
        <w:rPr>
          <w:sz w:val="21"/>
        </w:rPr>
      </w:pPr>
      <w:r>
        <w:rPr>
          <w:spacing w:val="-6"/>
          <w:sz w:val="21"/>
        </w:rPr>
        <w:t>相邻分隔单元门窗洞口之间距离应符合本标准第 </w:t>
      </w:r>
      <w:r>
        <w:rPr>
          <w:sz w:val="21"/>
        </w:rPr>
        <w:t>9.8.2</w:t>
      </w:r>
      <w:r>
        <w:rPr>
          <w:spacing w:val="-10"/>
          <w:sz w:val="21"/>
        </w:rPr>
        <w:t> 条的规定；</w:t>
      </w:r>
    </w:p>
    <w:p>
      <w:pPr>
        <w:pStyle w:val="ListParagraph"/>
        <w:numPr>
          <w:ilvl w:val="3"/>
          <w:numId w:val="2"/>
        </w:numPr>
        <w:tabs>
          <w:tab w:pos="1237" w:val="left" w:leader="none"/>
        </w:tabs>
        <w:spacing w:line="278" w:lineRule="auto" w:before="43" w:after="0"/>
        <w:ind w:left="396" w:right="326" w:firstLine="420"/>
        <w:jc w:val="both"/>
        <w:rPr>
          <w:sz w:val="21"/>
        </w:rPr>
      </w:pPr>
      <w:r>
        <w:rPr>
          <w:spacing w:val="-5"/>
          <w:sz w:val="21"/>
        </w:rPr>
        <w:t>商业服务网点内的疏散楼梯梯段净宽不应小于 </w:t>
      </w:r>
      <w:r>
        <w:rPr>
          <w:sz w:val="21"/>
        </w:rPr>
        <w:t>1.20m</w:t>
      </w:r>
      <w:r>
        <w:rPr>
          <w:spacing w:val="-6"/>
          <w:sz w:val="21"/>
        </w:rPr>
        <w:t>，楼梯踏步的宽度不应小于 </w:t>
      </w:r>
      <w:r>
        <w:rPr>
          <w:sz w:val="21"/>
        </w:rPr>
        <w:t>0.26m，踏步</w:t>
      </w:r>
      <w:r>
        <w:rPr>
          <w:spacing w:val="-10"/>
          <w:sz w:val="21"/>
        </w:rPr>
        <w:t>高度不应大于 </w:t>
      </w:r>
      <w:r>
        <w:rPr>
          <w:sz w:val="21"/>
        </w:rPr>
        <w:t>0.17m。</w:t>
      </w:r>
    </w:p>
    <w:p>
      <w:pPr>
        <w:pStyle w:val="BodyText"/>
        <w:spacing w:line="269" w:lineRule="exact"/>
        <w:ind w:left="816"/>
        <w:jc w:val="both"/>
      </w:pPr>
      <w:r>
        <w:rPr/>
        <w:t>注：室内楼梯的距离按梯段水平投影长度的 1.50 倍计算。</w:t>
      </w:r>
    </w:p>
    <w:p>
      <w:pPr>
        <w:pStyle w:val="ListParagraph"/>
        <w:numPr>
          <w:ilvl w:val="3"/>
          <w:numId w:val="2"/>
        </w:numPr>
        <w:tabs>
          <w:tab w:pos="1236" w:val="left" w:leader="none"/>
          <w:tab w:pos="1237" w:val="left" w:leader="none"/>
        </w:tabs>
        <w:spacing w:line="278" w:lineRule="auto" w:before="33" w:after="0"/>
        <w:ind w:left="396" w:right="227" w:firstLine="420"/>
        <w:jc w:val="left"/>
        <w:rPr>
          <w:sz w:val="21"/>
        </w:rPr>
      </w:pPr>
      <w:r>
        <w:rPr>
          <w:spacing w:val="-8"/>
          <w:sz w:val="21"/>
        </w:rPr>
        <w:t>总建筑面积不大于 </w:t>
      </w:r>
      <w:r>
        <w:rPr>
          <w:sz w:val="21"/>
        </w:rPr>
        <w:t>300m</w:t>
      </w:r>
      <w:r>
        <w:rPr>
          <w:position w:val="11"/>
          <w:sz w:val="11"/>
        </w:rPr>
        <w:t>2</w:t>
      </w:r>
      <w:r>
        <w:rPr>
          <w:spacing w:val="-23"/>
          <w:position w:val="11"/>
          <w:sz w:val="11"/>
        </w:rPr>
        <w:t> </w:t>
      </w:r>
      <w:r>
        <w:rPr>
          <w:spacing w:val="-5"/>
          <w:sz w:val="21"/>
        </w:rPr>
        <w:t>的居家养老服务用房设置在住宅首层时，可按照商业服务网点进行设</w:t>
      </w:r>
      <w:r>
        <w:rPr>
          <w:spacing w:val="-4"/>
          <w:sz w:val="21"/>
        </w:rPr>
        <w:t>计，但其安全疏散、防火分隔、消防设施等应按《建筑设计防火规范》</w:t>
      </w:r>
      <w:r>
        <w:rPr>
          <w:sz w:val="21"/>
        </w:rPr>
        <w:t>GB50016 等规范标准要求设计。</w:t>
      </w:r>
    </w:p>
    <w:p>
      <w:pPr>
        <w:pStyle w:val="ListParagraph"/>
        <w:numPr>
          <w:ilvl w:val="2"/>
          <w:numId w:val="2"/>
        </w:numPr>
        <w:tabs>
          <w:tab w:pos="1130" w:val="left" w:leader="none"/>
          <w:tab w:pos="1131" w:val="left" w:leader="none"/>
        </w:tabs>
        <w:spacing w:line="273" w:lineRule="auto" w:before="146" w:after="0"/>
        <w:ind w:left="396" w:right="336" w:firstLine="0"/>
        <w:jc w:val="left"/>
        <w:rPr>
          <w:sz w:val="21"/>
        </w:rPr>
      </w:pPr>
      <w:r>
        <w:rPr>
          <w:spacing w:val="-4"/>
          <w:sz w:val="21"/>
        </w:rPr>
        <w:t>每一组住宅建筑底部商业部分的建筑面积不宜大于 </w:t>
      </w:r>
      <w:r>
        <w:rPr>
          <w:sz w:val="21"/>
        </w:rPr>
        <w:t>3000m</w:t>
      </w:r>
      <w:r>
        <w:rPr>
          <w:position w:val="11"/>
          <w:sz w:val="11"/>
        </w:rPr>
        <w:t>2</w:t>
      </w:r>
      <w:r>
        <w:rPr>
          <w:spacing w:val="-3"/>
          <w:sz w:val="21"/>
        </w:rPr>
        <w:t>。与住宅建筑贴邻建造的一、二层商</w:t>
      </w:r>
      <w:r>
        <w:rPr>
          <w:spacing w:val="-5"/>
          <w:sz w:val="21"/>
        </w:rPr>
        <w:t>业服务设施，当符合商业服务网点的规定且总建筑面积不大于 </w:t>
      </w:r>
      <w:r>
        <w:rPr>
          <w:sz w:val="21"/>
        </w:rPr>
        <w:t>3000m</w:t>
      </w:r>
      <w:r>
        <w:rPr>
          <w:position w:val="11"/>
          <w:sz w:val="11"/>
        </w:rPr>
        <w:t>2</w:t>
      </w:r>
      <w:r>
        <w:rPr>
          <w:spacing w:val="-22"/>
          <w:position w:val="11"/>
          <w:sz w:val="11"/>
        </w:rPr>
        <w:t> </w:t>
      </w:r>
      <w:r>
        <w:rPr>
          <w:spacing w:val="-3"/>
          <w:sz w:val="21"/>
        </w:rPr>
        <w:t>时，可按照商业服务网点进行防火设计。</w:t>
      </w:r>
    </w:p>
    <w:p>
      <w:pPr>
        <w:pStyle w:val="ListParagraph"/>
        <w:numPr>
          <w:ilvl w:val="2"/>
          <w:numId w:val="2"/>
        </w:numPr>
        <w:tabs>
          <w:tab w:pos="1130" w:val="left" w:leader="none"/>
          <w:tab w:pos="1131" w:val="left" w:leader="none"/>
        </w:tabs>
        <w:spacing w:line="240" w:lineRule="auto" w:before="162" w:after="0"/>
        <w:ind w:left="1130" w:right="0" w:hanging="735"/>
        <w:jc w:val="left"/>
        <w:rPr>
          <w:sz w:val="21"/>
        </w:rPr>
      </w:pPr>
      <w:r>
        <w:rPr>
          <w:spacing w:val="-3"/>
          <w:sz w:val="21"/>
        </w:rPr>
        <w:t>住宅建筑中燃气、电气、空调等建筑设备的设置和管线敷设应符合相关规范的防火要求。</w:t>
      </w:r>
    </w:p>
    <w:p>
      <w:pPr>
        <w:pStyle w:val="BodyText"/>
        <w:spacing w:before="6"/>
        <w:rPr>
          <w:sz w:val="15"/>
        </w:rPr>
      </w:pPr>
    </w:p>
    <w:p>
      <w:pPr>
        <w:pStyle w:val="ListParagraph"/>
        <w:numPr>
          <w:ilvl w:val="1"/>
          <w:numId w:val="2"/>
        </w:numPr>
        <w:tabs>
          <w:tab w:pos="921" w:val="left" w:leader="none"/>
          <w:tab w:pos="923" w:val="left" w:leader="none"/>
        </w:tabs>
        <w:spacing w:line="240" w:lineRule="auto" w:before="1" w:after="0"/>
        <w:ind w:left="922" w:right="0" w:hanging="527"/>
        <w:jc w:val="left"/>
        <w:rPr>
          <w:rFonts w:ascii="黑体" w:eastAsia="黑体" w:hint="eastAsia"/>
          <w:sz w:val="21"/>
        </w:rPr>
      </w:pPr>
      <w:r>
        <w:rPr>
          <w:rFonts w:ascii="黑体" w:eastAsia="黑体" w:hint="eastAsia"/>
          <w:spacing w:val="-3"/>
          <w:sz w:val="21"/>
        </w:rPr>
        <w:t>消防车道、消防车登高操作场地</w:t>
      </w:r>
    </w:p>
    <w:p>
      <w:pPr>
        <w:pStyle w:val="BodyText"/>
        <w:spacing w:before="6"/>
        <w:rPr>
          <w:rFonts w:ascii="黑体"/>
          <w:sz w:val="15"/>
        </w:rPr>
      </w:pPr>
    </w:p>
    <w:p>
      <w:pPr>
        <w:pStyle w:val="ListParagraph"/>
        <w:numPr>
          <w:ilvl w:val="2"/>
          <w:numId w:val="2"/>
        </w:numPr>
        <w:tabs>
          <w:tab w:pos="1130" w:val="left" w:leader="none"/>
          <w:tab w:pos="1131" w:val="left" w:leader="none"/>
        </w:tabs>
        <w:spacing w:line="240" w:lineRule="auto" w:before="0" w:after="0"/>
        <w:ind w:left="1130" w:right="0" w:hanging="735"/>
        <w:jc w:val="left"/>
        <w:rPr>
          <w:sz w:val="21"/>
        </w:rPr>
      </w:pPr>
      <w:r>
        <w:rPr>
          <w:spacing w:val="-3"/>
          <w:sz w:val="21"/>
        </w:rPr>
        <w:t>消防车道应符合下列规定：</w:t>
      </w:r>
    </w:p>
    <w:p>
      <w:pPr>
        <w:pStyle w:val="BodyText"/>
        <w:spacing w:before="7"/>
        <w:rPr>
          <w:sz w:val="15"/>
        </w:rPr>
      </w:pP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5"/>
          <w:sz w:val="21"/>
        </w:rPr>
        <w:t>居住小区内应设置消防车道，消防车道路中心线距离不宜大于 </w:t>
      </w:r>
      <w:r>
        <w:rPr>
          <w:sz w:val="21"/>
        </w:rPr>
        <w:t>160m；</w:t>
      </w:r>
    </w:p>
    <w:p>
      <w:pPr>
        <w:pStyle w:val="ListParagraph"/>
        <w:numPr>
          <w:ilvl w:val="3"/>
          <w:numId w:val="2"/>
        </w:numPr>
        <w:tabs>
          <w:tab w:pos="1236" w:val="left" w:leader="none"/>
          <w:tab w:pos="1237" w:val="left" w:leader="none"/>
        </w:tabs>
        <w:spacing w:line="278" w:lineRule="auto" w:before="44" w:after="0"/>
        <w:ind w:left="396" w:right="326" w:firstLine="420"/>
        <w:jc w:val="left"/>
        <w:rPr>
          <w:sz w:val="21"/>
        </w:rPr>
      </w:pPr>
      <w:r>
        <w:rPr>
          <w:spacing w:val="-8"/>
          <w:sz w:val="21"/>
        </w:rPr>
        <w:t>高层住宅应至少沿建筑的一个长边设置消防车道，该长边所在的建筑立面应为消防车登高操作面；</w:t>
      </w:r>
    </w:p>
    <w:p>
      <w:pPr>
        <w:pStyle w:val="ListParagraph"/>
        <w:numPr>
          <w:ilvl w:val="3"/>
          <w:numId w:val="2"/>
        </w:numPr>
        <w:tabs>
          <w:tab w:pos="1236" w:val="left" w:leader="none"/>
          <w:tab w:pos="1237" w:val="left" w:leader="none"/>
        </w:tabs>
        <w:spacing w:line="278" w:lineRule="auto" w:before="0" w:after="0"/>
        <w:ind w:left="396" w:right="220" w:firstLine="420"/>
        <w:jc w:val="left"/>
        <w:rPr>
          <w:sz w:val="21"/>
        </w:rPr>
      </w:pPr>
      <w:r>
        <w:rPr>
          <w:spacing w:val="-1"/>
          <w:sz w:val="21"/>
        </w:rPr>
        <w:t>当住宅建筑沿街部分的长度大于</w:t>
      </w:r>
      <w:r>
        <w:rPr>
          <w:sz w:val="21"/>
        </w:rPr>
        <w:t>150m</w:t>
      </w:r>
      <w:r>
        <w:rPr>
          <w:spacing w:val="-8"/>
          <w:sz w:val="21"/>
        </w:rPr>
        <w:t> 或总长度大于</w:t>
      </w:r>
      <w:r>
        <w:rPr>
          <w:sz w:val="21"/>
        </w:rPr>
        <w:t>220m</w:t>
      </w:r>
      <w:r>
        <w:rPr>
          <w:spacing w:val="-16"/>
          <w:sz w:val="21"/>
        </w:rPr>
        <w:t> 时，应设置穿过该建筑物的消防车道。</w:t>
      </w:r>
      <w:r>
        <w:rPr>
          <w:spacing w:val="-7"/>
          <w:sz w:val="21"/>
        </w:rPr>
        <w:t>确有困难时，应设置环形消防车道。</w:t>
      </w:r>
    </w:p>
    <w:p>
      <w:pPr>
        <w:pStyle w:val="ListParagraph"/>
        <w:numPr>
          <w:ilvl w:val="2"/>
          <w:numId w:val="2"/>
        </w:numPr>
        <w:tabs>
          <w:tab w:pos="1130" w:val="left" w:leader="none"/>
          <w:tab w:pos="1131" w:val="left" w:leader="none"/>
        </w:tabs>
        <w:spacing w:line="240" w:lineRule="auto" w:before="155" w:after="0"/>
        <w:ind w:left="1130" w:right="0" w:hanging="735"/>
        <w:jc w:val="left"/>
        <w:rPr>
          <w:sz w:val="21"/>
        </w:rPr>
      </w:pPr>
      <w:r>
        <w:rPr>
          <w:spacing w:val="-3"/>
          <w:sz w:val="21"/>
        </w:rPr>
        <w:t>消防车道应符合下列要求：</w:t>
      </w:r>
    </w:p>
    <w:p>
      <w:pPr>
        <w:pStyle w:val="BodyText"/>
        <w:spacing w:before="7"/>
        <w:rPr>
          <w:sz w:val="15"/>
        </w:rPr>
      </w:pP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6"/>
          <w:sz w:val="21"/>
        </w:rPr>
        <w:t>消防车道的净宽度和净空高度均不应小于 </w:t>
      </w:r>
      <w:r>
        <w:rPr>
          <w:sz w:val="21"/>
        </w:rPr>
        <w:t>4.00m；</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转弯半径应满足消防车转弯的要求；</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消防车道与建筑之间不应设置妨碍消防车操作的树木、架空管线等障碍物；</w:t>
      </w:r>
    </w:p>
    <w:p>
      <w:pPr>
        <w:pStyle w:val="ListParagraph"/>
        <w:numPr>
          <w:ilvl w:val="3"/>
          <w:numId w:val="2"/>
        </w:numPr>
        <w:tabs>
          <w:tab w:pos="1237" w:val="left" w:leader="none"/>
        </w:tabs>
        <w:spacing w:line="278" w:lineRule="auto" w:before="43" w:after="0"/>
        <w:ind w:left="396" w:right="326" w:firstLine="420"/>
        <w:jc w:val="both"/>
        <w:rPr>
          <w:sz w:val="21"/>
        </w:rPr>
      </w:pPr>
      <w:r>
        <w:rPr>
          <w:spacing w:val="-8"/>
          <w:sz w:val="21"/>
        </w:rPr>
        <w:t>环形消防车道至少应有两处与其他车道连通。尽头式消防车道应设置回车道或回车场，多层住</w:t>
      </w:r>
      <w:r>
        <w:rPr>
          <w:spacing w:val="-7"/>
          <w:sz w:val="21"/>
        </w:rPr>
        <w:t>宅建筑回车场的面积不应小于 </w:t>
      </w:r>
      <w:r>
        <w:rPr>
          <w:sz w:val="21"/>
        </w:rPr>
        <w:t>l2m×l2m</w:t>
      </w:r>
      <w:r>
        <w:rPr>
          <w:spacing w:val="-6"/>
          <w:sz w:val="21"/>
        </w:rPr>
        <w:t>；对于高层住宅建筑，不宜小于 </w:t>
      </w:r>
      <w:r>
        <w:rPr>
          <w:sz w:val="21"/>
        </w:rPr>
        <w:t>15m×15m</w:t>
      </w:r>
      <w:r>
        <w:rPr>
          <w:spacing w:val="-3"/>
          <w:sz w:val="21"/>
        </w:rPr>
        <w:t>；供重型消防车使用</w:t>
      </w:r>
      <w:r>
        <w:rPr>
          <w:spacing w:val="-11"/>
          <w:sz w:val="21"/>
        </w:rPr>
        <w:t>时，不宜小于 </w:t>
      </w:r>
      <w:r>
        <w:rPr>
          <w:sz w:val="21"/>
        </w:rPr>
        <w:t>18m×18m；</w:t>
      </w:r>
    </w:p>
    <w:p>
      <w:pPr>
        <w:pStyle w:val="ListParagraph"/>
        <w:numPr>
          <w:ilvl w:val="3"/>
          <w:numId w:val="2"/>
        </w:numPr>
        <w:tabs>
          <w:tab w:pos="1237" w:val="left" w:leader="none"/>
        </w:tabs>
        <w:spacing w:line="240" w:lineRule="auto" w:before="0" w:after="0"/>
        <w:ind w:left="1236" w:right="0" w:hanging="421"/>
        <w:jc w:val="both"/>
        <w:rPr>
          <w:sz w:val="21"/>
        </w:rPr>
      </w:pPr>
      <w:r>
        <w:rPr>
          <w:spacing w:val="-5"/>
          <w:sz w:val="21"/>
        </w:rPr>
        <w:t>消防车道靠建筑外墙一侧的边缘距离住宅外墙不宜小于 </w:t>
      </w:r>
      <w:r>
        <w:rPr>
          <w:sz w:val="21"/>
        </w:rPr>
        <w:t>5.00m；</w:t>
      </w:r>
    </w:p>
    <w:p>
      <w:pPr>
        <w:pStyle w:val="ListParagraph"/>
        <w:numPr>
          <w:ilvl w:val="3"/>
          <w:numId w:val="2"/>
        </w:numPr>
        <w:tabs>
          <w:tab w:pos="1237" w:val="left" w:leader="none"/>
        </w:tabs>
        <w:spacing w:line="240" w:lineRule="auto" w:before="43" w:after="0"/>
        <w:ind w:left="1236" w:right="0" w:hanging="421"/>
        <w:jc w:val="both"/>
        <w:rPr>
          <w:sz w:val="21"/>
        </w:rPr>
      </w:pPr>
      <w:r>
        <w:rPr>
          <w:spacing w:val="-8"/>
          <w:sz w:val="21"/>
        </w:rPr>
        <w:t>消防车道的坡度不宜大于 </w:t>
      </w:r>
      <w:r>
        <w:rPr>
          <w:sz w:val="21"/>
        </w:rPr>
        <w:t>8%。</w:t>
      </w:r>
    </w:p>
    <w:p>
      <w:pPr>
        <w:pStyle w:val="BodyText"/>
        <w:spacing w:before="6"/>
        <w:rPr>
          <w:sz w:val="15"/>
        </w:rPr>
      </w:pPr>
    </w:p>
    <w:p>
      <w:pPr>
        <w:pStyle w:val="ListParagraph"/>
        <w:numPr>
          <w:ilvl w:val="2"/>
          <w:numId w:val="2"/>
        </w:numPr>
        <w:tabs>
          <w:tab w:pos="1131" w:val="left" w:leader="none"/>
        </w:tabs>
        <w:spacing w:line="278" w:lineRule="auto" w:before="1" w:after="0"/>
        <w:ind w:left="396" w:right="326" w:firstLine="0"/>
        <w:jc w:val="both"/>
        <w:rPr>
          <w:sz w:val="21"/>
        </w:rPr>
      </w:pPr>
      <w:r>
        <w:rPr>
          <w:spacing w:val="-5"/>
          <w:sz w:val="21"/>
        </w:rPr>
        <w:t>高层住宅应至少沿一个长边或周边长度的 </w:t>
      </w:r>
      <w:r>
        <w:rPr>
          <w:sz w:val="21"/>
        </w:rPr>
        <w:t>1/4</w:t>
      </w:r>
      <w:r>
        <w:rPr>
          <w:spacing w:val="-7"/>
          <w:sz w:val="21"/>
        </w:rPr>
        <w:t> 且不小于一个长边长度的底边连续布置消防车登</w:t>
      </w:r>
      <w:r>
        <w:rPr>
          <w:spacing w:val="-8"/>
          <w:sz w:val="21"/>
        </w:rPr>
        <w:t>高操作场地，该范围内的裙房进深不应大于 </w:t>
      </w:r>
      <w:r>
        <w:rPr>
          <w:sz w:val="21"/>
        </w:rPr>
        <w:t>4.00m</w:t>
      </w:r>
      <w:r>
        <w:rPr>
          <w:spacing w:val="-6"/>
          <w:sz w:val="21"/>
        </w:rPr>
        <w:t>。住宅与消防车登高操作场地对应的范围内必须设有</w:t>
      </w:r>
      <w:r>
        <w:rPr>
          <w:spacing w:val="-4"/>
          <w:sz w:val="21"/>
        </w:rPr>
        <w:t>直通室外的楼梯或直通楼梯间、消防电梯的出入口。</w:t>
      </w:r>
    </w:p>
    <w:p>
      <w:pPr>
        <w:pStyle w:val="BodyText"/>
        <w:spacing w:line="278" w:lineRule="auto" w:before="155"/>
        <w:ind w:left="396" w:right="326" w:firstLine="420"/>
        <w:jc w:val="both"/>
      </w:pPr>
      <w:r>
        <w:rPr>
          <w:spacing w:val="-7"/>
        </w:rPr>
        <w:t>建筑高度不大于 </w:t>
      </w:r>
      <w:r>
        <w:rPr/>
        <w:t>50m</w:t>
      </w:r>
      <w:r>
        <w:rPr>
          <w:spacing w:val="-12"/>
        </w:rPr>
        <w:t> 的住宅建筑，连续布置消防车登高操作场地确有困难时，可间隔布置，但间隔</w:t>
      </w:r>
      <w:r>
        <w:rPr>
          <w:spacing w:val="-13"/>
        </w:rPr>
        <w:t>距离不宜大于 </w:t>
      </w:r>
      <w:r>
        <w:rPr/>
        <w:t>30m</w:t>
      </w:r>
      <w:r>
        <w:rPr>
          <w:spacing w:val="-3"/>
        </w:rPr>
        <w:t>，且消防车登高操作场地的总长度仍应符合上述规定。</w:t>
      </w:r>
    </w:p>
    <w:p>
      <w:pPr>
        <w:pStyle w:val="ListParagraph"/>
        <w:numPr>
          <w:ilvl w:val="2"/>
          <w:numId w:val="2"/>
        </w:numPr>
        <w:tabs>
          <w:tab w:pos="1131" w:val="left" w:leader="none"/>
        </w:tabs>
        <w:spacing w:line="240" w:lineRule="auto" w:before="156" w:after="0"/>
        <w:ind w:left="1130" w:right="0" w:hanging="735"/>
        <w:jc w:val="both"/>
        <w:rPr>
          <w:sz w:val="21"/>
        </w:rPr>
      </w:pPr>
      <w:r>
        <w:rPr>
          <w:spacing w:val="-7"/>
          <w:sz w:val="21"/>
        </w:rPr>
        <w:t>消防车登高操作场地应符合下列规定：</w:t>
      </w:r>
    </w:p>
    <w:p>
      <w:pPr>
        <w:spacing w:after="0" w:line="240" w:lineRule="auto"/>
        <w:jc w:val="both"/>
        <w:rPr>
          <w:sz w:val="21"/>
        </w:rPr>
        <w:sectPr>
          <w:pgSz w:w="11910" w:h="16840"/>
          <w:pgMar w:header="1441" w:footer="1140" w:top="1660" w:bottom="1340" w:left="1020" w:right="800"/>
        </w:sectPr>
      </w:pPr>
    </w:p>
    <w:p>
      <w:pPr>
        <w:pStyle w:val="BodyText"/>
        <w:spacing w:before="7"/>
        <w:rPr>
          <w:sz w:val="14"/>
        </w:rPr>
      </w:pPr>
    </w:p>
    <w:p>
      <w:pPr>
        <w:pStyle w:val="ListParagraph"/>
        <w:numPr>
          <w:ilvl w:val="3"/>
          <w:numId w:val="2"/>
        </w:numPr>
        <w:tabs>
          <w:tab w:pos="953" w:val="left" w:leader="none"/>
          <w:tab w:pos="954" w:val="left" w:leader="none"/>
        </w:tabs>
        <w:spacing w:line="278" w:lineRule="auto" w:before="72" w:after="0"/>
        <w:ind w:left="112" w:right="621" w:firstLine="420"/>
        <w:jc w:val="left"/>
        <w:rPr>
          <w:sz w:val="21"/>
        </w:rPr>
      </w:pPr>
      <w:r>
        <w:rPr>
          <w:spacing w:val="-1"/>
          <w:sz w:val="21"/>
        </w:rPr>
        <w:t>可结合消防车道布置且应与消防车道连通，场地靠建筑外墙一侧的边缘距住宅外墙不宜小于</w:t>
      </w:r>
      <w:r>
        <w:rPr>
          <w:sz w:val="21"/>
        </w:rPr>
        <w:t>5.00m</w:t>
      </w:r>
      <w:r>
        <w:rPr>
          <w:spacing w:val="-11"/>
          <w:sz w:val="21"/>
        </w:rPr>
        <w:t>，且不应大于 </w:t>
      </w:r>
      <w:r>
        <w:rPr>
          <w:sz w:val="21"/>
        </w:rPr>
        <w:t>10m；</w:t>
      </w:r>
    </w:p>
    <w:p>
      <w:pPr>
        <w:pStyle w:val="ListParagraph"/>
        <w:numPr>
          <w:ilvl w:val="3"/>
          <w:numId w:val="2"/>
        </w:numPr>
        <w:tabs>
          <w:tab w:pos="953" w:val="left" w:leader="none"/>
          <w:tab w:pos="954" w:val="left" w:leader="none"/>
        </w:tabs>
        <w:spacing w:line="269" w:lineRule="exact" w:before="0" w:after="0"/>
        <w:ind w:left="953" w:right="0" w:hanging="421"/>
        <w:jc w:val="left"/>
        <w:rPr>
          <w:sz w:val="21"/>
        </w:rPr>
      </w:pPr>
      <w:r>
        <w:rPr>
          <w:spacing w:val="-9"/>
          <w:sz w:val="21"/>
        </w:rPr>
        <w:t>场地不应小于 </w:t>
      </w:r>
      <w:r>
        <w:rPr>
          <w:sz w:val="21"/>
        </w:rPr>
        <w:t>15m×10m（</w:t>
      </w:r>
      <w:r>
        <w:rPr>
          <w:spacing w:val="-1"/>
          <w:sz w:val="21"/>
        </w:rPr>
        <w:t>长×宽</w:t>
      </w:r>
      <w:r>
        <w:rPr>
          <w:sz w:val="21"/>
        </w:rPr>
        <w:t>）</w:t>
      </w:r>
      <w:r>
        <w:rPr>
          <w:spacing w:val="-9"/>
          <w:sz w:val="21"/>
        </w:rPr>
        <w:t>；建筑高度大于 </w:t>
      </w:r>
      <w:r>
        <w:rPr>
          <w:sz w:val="21"/>
        </w:rPr>
        <w:t>50m</w:t>
      </w:r>
      <w:r>
        <w:rPr>
          <w:spacing w:val="-12"/>
          <w:sz w:val="21"/>
        </w:rPr>
        <w:t> 的高层住宅，场地不应小于 </w:t>
      </w:r>
      <w:r>
        <w:rPr>
          <w:sz w:val="21"/>
        </w:rPr>
        <w:t>20m×10m</w:t>
      </w:r>
    </w:p>
    <w:p>
      <w:pPr>
        <w:pStyle w:val="BodyText"/>
        <w:spacing w:before="43"/>
        <w:ind w:left="112"/>
      </w:pPr>
      <w:r>
        <w:rPr/>
        <w:t>（长×宽）；</w:t>
      </w:r>
    </w:p>
    <w:p>
      <w:pPr>
        <w:pStyle w:val="ListParagraph"/>
        <w:numPr>
          <w:ilvl w:val="3"/>
          <w:numId w:val="2"/>
        </w:numPr>
        <w:tabs>
          <w:tab w:pos="953" w:val="left" w:leader="none"/>
          <w:tab w:pos="954" w:val="left" w:leader="none"/>
        </w:tabs>
        <w:spacing w:line="278" w:lineRule="auto" w:before="43" w:after="0"/>
        <w:ind w:left="112" w:right="610" w:firstLine="420"/>
        <w:jc w:val="left"/>
        <w:rPr>
          <w:sz w:val="21"/>
        </w:rPr>
      </w:pPr>
      <w:r>
        <w:rPr>
          <w:spacing w:val="-10"/>
          <w:sz w:val="21"/>
        </w:rPr>
        <w:t>场地内的绿化、架空高压电线及地下车库出入口等设施不应影响消防车的停靠与操作。消防车</w:t>
      </w:r>
      <w:r>
        <w:rPr>
          <w:spacing w:val="-9"/>
          <w:sz w:val="21"/>
        </w:rPr>
        <w:t>登高操作场地坡度不宜大于 </w:t>
      </w:r>
      <w:r>
        <w:rPr>
          <w:sz w:val="21"/>
        </w:rPr>
        <w:t>3%。</w:t>
      </w:r>
    </w:p>
    <w:p>
      <w:pPr>
        <w:pStyle w:val="ListParagraph"/>
        <w:numPr>
          <w:ilvl w:val="2"/>
          <w:numId w:val="2"/>
        </w:numPr>
        <w:tabs>
          <w:tab w:pos="834" w:val="left" w:leader="none"/>
        </w:tabs>
        <w:spacing w:line="278" w:lineRule="auto" w:before="155" w:after="0"/>
        <w:ind w:left="112" w:right="614" w:firstLine="0"/>
        <w:jc w:val="both"/>
        <w:rPr>
          <w:sz w:val="21"/>
        </w:rPr>
      </w:pPr>
      <w:r>
        <w:rPr>
          <w:spacing w:val="-10"/>
          <w:sz w:val="21"/>
        </w:rPr>
        <w:t>住宅部分通过裙房屋面疏散且裙房屋面用作消防车登高操作场地时，裙房屋面板荷载计算应能承</w:t>
      </w:r>
      <w:r>
        <w:rPr>
          <w:spacing w:val="-8"/>
          <w:sz w:val="21"/>
        </w:rPr>
        <w:t>受重型消防车的压力，且耐火极限不应低于 </w:t>
      </w:r>
      <w:r>
        <w:rPr>
          <w:spacing w:val="-3"/>
          <w:sz w:val="21"/>
        </w:rPr>
        <w:t>3.00h</w:t>
      </w:r>
      <w:r>
        <w:rPr>
          <w:sz w:val="21"/>
        </w:rPr>
        <w:t>。</w:t>
      </w:r>
    </w:p>
    <w:p>
      <w:pPr>
        <w:pStyle w:val="ListParagraph"/>
        <w:numPr>
          <w:ilvl w:val="2"/>
          <w:numId w:val="2"/>
        </w:numPr>
        <w:tabs>
          <w:tab w:pos="834" w:val="left" w:leader="none"/>
        </w:tabs>
        <w:spacing w:line="278" w:lineRule="auto" w:before="156" w:after="0"/>
        <w:ind w:left="112" w:right="611" w:firstLine="0"/>
        <w:jc w:val="both"/>
        <w:rPr>
          <w:sz w:val="21"/>
        </w:rPr>
      </w:pPr>
      <w:r>
        <w:rPr>
          <w:spacing w:val="-7"/>
          <w:sz w:val="21"/>
        </w:rPr>
        <w:t>高层住宅消防车道的路面、消防车道和消防车登高操作场地下面的管道、暗沟、水池等应能承</w:t>
      </w:r>
      <w:r>
        <w:rPr>
          <w:spacing w:val="-10"/>
          <w:sz w:val="21"/>
        </w:rPr>
        <w:t>受消防车的压力。在地下建筑上布置消防车道、消防车登高操作场地时，地下建筑的顶板荷载计算应能</w:t>
      </w:r>
      <w:r>
        <w:rPr>
          <w:spacing w:val="-5"/>
          <w:sz w:val="21"/>
        </w:rPr>
        <w:t>承受重型消防车的压力。</w:t>
      </w:r>
    </w:p>
    <w:p>
      <w:pPr>
        <w:pStyle w:val="ListParagraph"/>
        <w:numPr>
          <w:ilvl w:val="2"/>
          <w:numId w:val="2"/>
        </w:numPr>
        <w:tabs>
          <w:tab w:pos="834" w:val="left" w:leader="none"/>
        </w:tabs>
        <w:spacing w:line="278" w:lineRule="auto" w:before="156" w:after="0"/>
        <w:ind w:left="112" w:right="633" w:firstLine="0"/>
        <w:jc w:val="both"/>
        <w:rPr>
          <w:sz w:val="21"/>
        </w:rPr>
      </w:pPr>
      <w:r>
        <w:rPr>
          <w:spacing w:val="-3"/>
          <w:sz w:val="21"/>
        </w:rPr>
        <w:t>利用市政道路作为消防车道、消防车登高操作场地时，应满足消防车通行、转弯、停靠和消防车登高作业的要求。</w:t>
      </w:r>
    </w:p>
    <w:p>
      <w:pPr>
        <w:pStyle w:val="ListParagraph"/>
        <w:numPr>
          <w:ilvl w:val="2"/>
          <w:numId w:val="2"/>
        </w:numPr>
        <w:tabs>
          <w:tab w:pos="833" w:val="left" w:leader="none"/>
          <w:tab w:pos="834" w:val="left" w:leader="none"/>
        </w:tabs>
        <w:spacing w:line="240" w:lineRule="auto" w:before="156" w:after="0"/>
        <w:ind w:left="833" w:right="0" w:hanging="722"/>
        <w:jc w:val="left"/>
        <w:rPr>
          <w:sz w:val="21"/>
        </w:rPr>
      </w:pPr>
      <w:r>
        <w:rPr>
          <w:spacing w:val="-15"/>
          <w:sz w:val="21"/>
        </w:rPr>
        <w:t>消防车道、消防车登高操作场地、灭火救援窗、室外消火栓、水泵接合器等处应设置明显标识。</w:t>
      </w:r>
    </w:p>
    <w:p>
      <w:pPr>
        <w:pStyle w:val="BodyText"/>
        <w:spacing w:before="7"/>
        <w:rPr>
          <w:sz w:val="15"/>
        </w:rPr>
      </w:pPr>
    </w:p>
    <w:p>
      <w:pPr>
        <w:pStyle w:val="ListParagraph"/>
        <w:numPr>
          <w:ilvl w:val="1"/>
          <w:numId w:val="2"/>
        </w:numPr>
        <w:tabs>
          <w:tab w:pos="638" w:val="left" w:leader="none"/>
          <w:tab w:pos="639" w:val="left" w:leader="none"/>
        </w:tabs>
        <w:spacing w:line="240" w:lineRule="auto" w:before="0" w:after="0"/>
        <w:ind w:left="638" w:right="0" w:hanging="527"/>
        <w:jc w:val="left"/>
        <w:rPr>
          <w:rFonts w:ascii="黑体" w:eastAsia="黑体" w:hint="eastAsia"/>
          <w:sz w:val="21"/>
        </w:rPr>
      </w:pPr>
      <w:r>
        <w:rPr>
          <w:rFonts w:ascii="黑体" w:eastAsia="黑体" w:hint="eastAsia"/>
          <w:spacing w:val="-3"/>
          <w:sz w:val="21"/>
        </w:rPr>
        <w:t>安全疏散和消防电梯</w:t>
      </w:r>
    </w:p>
    <w:p>
      <w:pPr>
        <w:pStyle w:val="BodyText"/>
        <w:spacing w:before="6"/>
        <w:rPr>
          <w:rFonts w:ascii="黑体"/>
          <w:sz w:val="15"/>
        </w:rPr>
      </w:pPr>
    </w:p>
    <w:p>
      <w:pPr>
        <w:pStyle w:val="ListParagraph"/>
        <w:numPr>
          <w:ilvl w:val="2"/>
          <w:numId w:val="2"/>
        </w:numPr>
        <w:tabs>
          <w:tab w:pos="847" w:val="left" w:leader="none"/>
          <w:tab w:pos="848" w:val="left" w:leader="none"/>
        </w:tabs>
        <w:spacing w:line="240" w:lineRule="auto" w:before="1" w:after="0"/>
        <w:ind w:left="847" w:right="0" w:hanging="736"/>
        <w:jc w:val="left"/>
        <w:rPr>
          <w:sz w:val="21"/>
        </w:rPr>
      </w:pPr>
      <w:r>
        <w:rPr>
          <w:spacing w:val="-3"/>
          <w:sz w:val="21"/>
        </w:rPr>
        <w:t>住宅建筑应根据建筑的耐火等级、建筑高度、建筑面积和疏散距离等因素设置安全出口。</w:t>
      </w:r>
    </w:p>
    <w:p>
      <w:pPr>
        <w:pStyle w:val="BodyText"/>
        <w:spacing w:before="6"/>
        <w:rPr>
          <w:sz w:val="15"/>
        </w:rPr>
      </w:pPr>
    </w:p>
    <w:p>
      <w:pPr>
        <w:pStyle w:val="ListParagraph"/>
        <w:numPr>
          <w:ilvl w:val="2"/>
          <w:numId w:val="2"/>
        </w:numPr>
        <w:tabs>
          <w:tab w:pos="847" w:val="left" w:leader="none"/>
          <w:tab w:pos="848" w:val="left" w:leader="none"/>
        </w:tabs>
        <w:spacing w:line="240" w:lineRule="auto" w:before="0" w:after="0"/>
        <w:ind w:left="847" w:right="0" w:hanging="736"/>
        <w:jc w:val="left"/>
        <w:rPr>
          <w:sz w:val="21"/>
        </w:rPr>
      </w:pPr>
      <w:r>
        <w:rPr>
          <w:spacing w:val="-3"/>
          <w:sz w:val="21"/>
        </w:rPr>
        <w:t>住宅建筑的安全疏散距离应符合下列规定：</w:t>
      </w:r>
    </w:p>
    <w:p>
      <w:pPr>
        <w:pStyle w:val="BodyText"/>
        <w:spacing w:before="7"/>
        <w:rPr>
          <w:sz w:val="15"/>
        </w:rPr>
      </w:pPr>
    </w:p>
    <w:p>
      <w:pPr>
        <w:pStyle w:val="ListParagraph"/>
        <w:numPr>
          <w:ilvl w:val="3"/>
          <w:numId w:val="2"/>
        </w:numPr>
        <w:tabs>
          <w:tab w:pos="953" w:val="left" w:leader="none"/>
          <w:tab w:pos="954" w:val="left" w:leader="none"/>
        </w:tabs>
        <w:spacing w:line="240" w:lineRule="auto" w:before="1" w:after="0"/>
        <w:ind w:left="953" w:right="0" w:hanging="421"/>
        <w:jc w:val="left"/>
        <w:rPr>
          <w:sz w:val="21"/>
        </w:rPr>
      </w:pPr>
      <w:r>
        <w:rPr>
          <w:spacing w:val="-5"/>
          <w:sz w:val="21"/>
        </w:rPr>
        <w:t>直通疏散走道的户门至最近安全出口的直线距离不应大于表 </w:t>
      </w:r>
      <w:r>
        <w:rPr>
          <w:sz w:val="21"/>
        </w:rPr>
        <w:t>7</w:t>
      </w:r>
      <w:r>
        <w:rPr>
          <w:spacing w:val="-12"/>
          <w:sz w:val="21"/>
        </w:rPr>
        <w:t> 的规定；</w:t>
      </w:r>
    </w:p>
    <w:p>
      <w:pPr>
        <w:pStyle w:val="BodyText"/>
        <w:spacing w:before="6"/>
        <w:rPr>
          <w:sz w:val="15"/>
        </w:rPr>
      </w:pPr>
    </w:p>
    <w:p>
      <w:pPr>
        <w:pStyle w:val="BodyText"/>
        <w:ind w:left="1901"/>
        <w:rPr>
          <w:rFonts w:ascii="黑体" w:eastAsia="黑体" w:hint="eastAsia"/>
        </w:rPr>
      </w:pPr>
      <w:r>
        <w:rPr>
          <w:rFonts w:ascii="黑体" w:eastAsia="黑体" w:hint="eastAsia"/>
        </w:rPr>
        <w:t>表7 住宅建筑直通疏散走道的户门至最近安全出口的距离（m）</w:t>
      </w:r>
    </w:p>
    <w:p>
      <w:pPr>
        <w:pStyle w:val="BodyText"/>
        <w:spacing w:before="10"/>
        <w:rPr>
          <w:rFonts w:ascii="黑体"/>
          <w:sz w:val="13"/>
        </w:rPr>
      </w:pPr>
    </w:p>
    <w:tbl>
      <w:tblPr>
        <w:tblW w:w="0" w:type="auto"/>
        <w:jc w:val="left"/>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32"/>
        <w:gridCol w:w="1205"/>
        <w:gridCol w:w="1204"/>
        <w:gridCol w:w="1204"/>
        <w:gridCol w:w="1201"/>
        <w:gridCol w:w="1206"/>
        <w:gridCol w:w="1203"/>
      </w:tblGrid>
      <w:tr>
        <w:trPr>
          <w:trHeight w:val="311" w:hRule="atLeast"/>
        </w:trPr>
        <w:tc>
          <w:tcPr>
            <w:tcW w:w="1632" w:type="dxa"/>
            <w:vMerge w:val="restart"/>
            <w:tcBorders>
              <w:bottom w:val="single" w:sz="6" w:space="0" w:color="000000"/>
              <w:right w:val="single" w:sz="6" w:space="0" w:color="000000"/>
            </w:tcBorders>
          </w:tcPr>
          <w:p>
            <w:pPr>
              <w:pStyle w:val="TableParagraph"/>
              <w:spacing w:before="32"/>
              <w:ind w:left="397"/>
              <w:rPr>
                <w:sz w:val="21"/>
              </w:rPr>
            </w:pPr>
            <w:r>
              <w:rPr>
                <w:sz w:val="21"/>
              </w:rPr>
              <w:t>住宅建筑</w:t>
            </w:r>
          </w:p>
          <w:p>
            <w:pPr>
              <w:pStyle w:val="TableParagraph"/>
              <w:tabs>
                <w:tab w:pos="923" w:val="left" w:leader="none"/>
              </w:tabs>
              <w:spacing w:before="42"/>
              <w:ind w:left="500"/>
              <w:rPr>
                <w:sz w:val="21"/>
              </w:rPr>
            </w:pPr>
            <w:r>
              <w:rPr>
                <w:sz w:val="21"/>
              </w:rPr>
              <w:t>类</w:t>
              <w:tab/>
              <w:t>别</w:t>
            </w:r>
          </w:p>
        </w:tc>
        <w:tc>
          <w:tcPr>
            <w:tcW w:w="3613" w:type="dxa"/>
            <w:gridSpan w:val="3"/>
            <w:tcBorders>
              <w:left w:val="single" w:sz="6" w:space="0" w:color="000000"/>
              <w:bottom w:val="single" w:sz="6" w:space="0" w:color="000000"/>
              <w:right w:val="single" w:sz="6" w:space="0" w:color="000000"/>
            </w:tcBorders>
          </w:tcPr>
          <w:p>
            <w:pPr>
              <w:pStyle w:val="TableParagraph"/>
              <w:ind w:left="448"/>
              <w:rPr>
                <w:sz w:val="21"/>
              </w:rPr>
            </w:pPr>
            <w:r>
              <w:rPr>
                <w:sz w:val="21"/>
              </w:rPr>
              <w:t>位于两个安全出口之间的户门</w:t>
            </w:r>
          </w:p>
        </w:tc>
        <w:tc>
          <w:tcPr>
            <w:tcW w:w="3610" w:type="dxa"/>
            <w:gridSpan w:val="3"/>
            <w:tcBorders>
              <w:left w:val="single" w:sz="6" w:space="0" w:color="000000"/>
              <w:bottom w:val="single" w:sz="6" w:space="0" w:color="000000"/>
            </w:tcBorders>
          </w:tcPr>
          <w:p>
            <w:pPr>
              <w:pStyle w:val="TableParagraph"/>
              <w:ind w:left="345"/>
              <w:rPr>
                <w:sz w:val="21"/>
              </w:rPr>
            </w:pPr>
            <w:r>
              <w:rPr>
                <w:sz w:val="21"/>
              </w:rPr>
              <w:t>位于袋形走道两侧或尽端的户门</w:t>
            </w:r>
          </w:p>
        </w:tc>
      </w:tr>
      <w:tr>
        <w:trPr>
          <w:trHeight w:val="313" w:hRule="atLeast"/>
        </w:trPr>
        <w:tc>
          <w:tcPr>
            <w:tcW w:w="1632" w:type="dxa"/>
            <w:vMerge/>
            <w:tcBorders>
              <w:top w:val="nil"/>
              <w:bottom w:val="single" w:sz="6" w:space="0" w:color="000000"/>
              <w:right w:val="single" w:sz="6" w:space="0" w:color="000000"/>
            </w:tcBorders>
          </w:tcPr>
          <w:p>
            <w:pPr>
              <w:rPr>
                <w:sz w:val="2"/>
                <w:szCs w:val="2"/>
              </w:rPr>
            </w:pPr>
          </w:p>
        </w:tc>
        <w:tc>
          <w:tcPr>
            <w:tcW w:w="1205" w:type="dxa"/>
            <w:tcBorders>
              <w:top w:val="single" w:sz="6" w:space="0" w:color="000000"/>
              <w:left w:val="single" w:sz="6" w:space="0" w:color="000000"/>
              <w:bottom w:val="single" w:sz="6" w:space="0" w:color="000000"/>
              <w:right w:val="single" w:sz="6" w:space="0" w:color="000000"/>
            </w:tcBorders>
          </w:tcPr>
          <w:p>
            <w:pPr>
              <w:pStyle w:val="TableParagraph"/>
              <w:spacing w:before="25"/>
              <w:ind w:left="170" w:right="140"/>
              <w:jc w:val="center"/>
              <w:rPr>
                <w:sz w:val="21"/>
              </w:rPr>
            </w:pPr>
            <w:r>
              <w:rPr>
                <w:sz w:val="21"/>
              </w:rPr>
              <w:t>一、二级</w:t>
            </w:r>
          </w:p>
        </w:tc>
        <w:tc>
          <w:tcPr>
            <w:tcW w:w="1204" w:type="dxa"/>
            <w:tcBorders>
              <w:top w:val="single" w:sz="6" w:space="0" w:color="000000"/>
              <w:left w:val="single" w:sz="6" w:space="0" w:color="000000"/>
              <w:bottom w:val="single" w:sz="6" w:space="0" w:color="000000"/>
              <w:right w:val="single" w:sz="6" w:space="0" w:color="000000"/>
            </w:tcBorders>
          </w:tcPr>
          <w:p>
            <w:pPr>
              <w:pStyle w:val="TableParagraph"/>
              <w:spacing w:before="25"/>
              <w:ind w:left="379" w:right="349"/>
              <w:jc w:val="center"/>
              <w:rPr>
                <w:sz w:val="21"/>
              </w:rPr>
            </w:pPr>
            <w:r>
              <w:rPr>
                <w:sz w:val="21"/>
              </w:rPr>
              <w:t>三级</w:t>
            </w:r>
          </w:p>
        </w:tc>
        <w:tc>
          <w:tcPr>
            <w:tcW w:w="1204" w:type="dxa"/>
            <w:tcBorders>
              <w:top w:val="single" w:sz="6" w:space="0" w:color="000000"/>
              <w:left w:val="single" w:sz="6" w:space="0" w:color="000000"/>
              <w:bottom w:val="single" w:sz="6" w:space="0" w:color="000000"/>
              <w:right w:val="single" w:sz="6" w:space="0" w:color="000000"/>
            </w:tcBorders>
          </w:tcPr>
          <w:p>
            <w:pPr>
              <w:pStyle w:val="TableParagraph"/>
              <w:spacing w:before="25"/>
              <w:ind w:left="379" w:right="348"/>
              <w:jc w:val="center"/>
              <w:rPr>
                <w:sz w:val="21"/>
              </w:rPr>
            </w:pPr>
            <w:r>
              <w:rPr>
                <w:sz w:val="21"/>
              </w:rPr>
              <w:t>四级</w:t>
            </w:r>
          </w:p>
        </w:tc>
        <w:tc>
          <w:tcPr>
            <w:tcW w:w="1201" w:type="dxa"/>
            <w:tcBorders>
              <w:top w:val="single" w:sz="6" w:space="0" w:color="000000"/>
              <w:left w:val="single" w:sz="6" w:space="0" w:color="000000"/>
              <w:bottom w:val="single" w:sz="6" w:space="0" w:color="000000"/>
              <w:right w:val="single" w:sz="6" w:space="0" w:color="000000"/>
            </w:tcBorders>
          </w:tcPr>
          <w:p>
            <w:pPr>
              <w:pStyle w:val="TableParagraph"/>
              <w:spacing w:before="25"/>
              <w:ind w:left="172" w:right="133"/>
              <w:jc w:val="center"/>
              <w:rPr>
                <w:sz w:val="21"/>
              </w:rPr>
            </w:pPr>
            <w:r>
              <w:rPr>
                <w:sz w:val="21"/>
              </w:rPr>
              <w:t>一、二级</w:t>
            </w:r>
          </w:p>
        </w:tc>
        <w:tc>
          <w:tcPr>
            <w:tcW w:w="1206" w:type="dxa"/>
            <w:tcBorders>
              <w:top w:val="single" w:sz="6" w:space="0" w:color="000000"/>
              <w:left w:val="single" w:sz="6" w:space="0" w:color="000000"/>
              <w:bottom w:val="single" w:sz="6" w:space="0" w:color="000000"/>
              <w:right w:val="single" w:sz="6" w:space="0" w:color="000000"/>
            </w:tcBorders>
          </w:tcPr>
          <w:p>
            <w:pPr>
              <w:pStyle w:val="TableParagraph"/>
              <w:spacing w:before="25"/>
              <w:ind w:left="385" w:right="346"/>
              <w:jc w:val="center"/>
              <w:rPr>
                <w:sz w:val="21"/>
              </w:rPr>
            </w:pPr>
            <w:r>
              <w:rPr>
                <w:sz w:val="21"/>
              </w:rPr>
              <w:t>三级</w:t>
            </w:r>
          </w:p>
        </w:tc>
        <w:tc>
          <w:tcPr>
            <w:tcW w:w="1203" w:type="dxa"/>
            <w:tcBorders>
              <w:top w:val="single" w:sz="6" w:space="0" w:color="000000"/>
              <w:left w:val="single" w:sz="6" w:space="0" w:color="000000"/>
              <w:bottom w:val="single" w:sz="6" w:space="0" w:color="000000"/>
            </w:tcBorders>
          </w:tcPr>
          <w:p>
            <w:pPr>
              <w:pStyle w:val="TableParagraph"/>
              <w:spacing w:before="25"/>
              <w:ind w:left="384" w:right="335"/>
              <w:jc w:val="center"/>
              <w:rPr>
                <w:sz w:val="21"/>
              </w:rPr>
            </w:pPr>
            <w:r>
              <w:rPr>
                <w:sz w:val="21"/>
              </w:rPr>
              <w:t>四级</w:t>
            </w:r>
          </w:p>
        </w:tc>
      </w:tr>
      <w:tr>
        <w:trPr>
          <w:trHeight w:val="311" w:hRule="atLeast"/>
        </w:trPr>
        <w:tc>
          <w:tcPr>
            <w:tcW w:w="1632" w:type="dxa"/>
            <w:tcBorders>
              <w:top w:val="single" w:sz="6" w:space="0" w:color="000000"/>
              <w:bottom w:val="single" w:sz="6" w:space="0" w:color="000000"/>
              <w:right w:val="single" w:sz="6" w:space="0" w:color="000000"/>
            </w:tcBorders>
          </w:tcPr>
          <w:p>
            <w:pPr>
              <w:pStyle w:val="TableParagraph"/>
              <w:ind w:left="115" w:right="89"/>
              <w:jc w:val="center"/>
              <w:rPr>
                <w:sz w:val="21"/>
              </w:rPr>
            </w:pPr>
            <w:r>
              <w:rPr>
                <w:sz w:val="21"/>
              </w:rPr>
              <w:t>建筑高度≤27m</w:t>
            </w:r>
          </w:p>
        </w:tc>
        <w:tc>
          <w:tcPr>
            <w:tcW w:w="1205" w:type="dxa"/>
            <w:tcBorders>
              <w:top w:val="single" w:sz="6" w:space="0" w:color="000000"/>
              <w:left w:val="single" w:sz="6" w:space="0" w:color="000000"/>
              <w:bottom w:val="single" w:sz="6" w:space="0" w:color="000000"/>
              <w:right w:val="single" w:sz="6" w:space="0" w:color="000000"/>
            </w:tcBorders>
          </w:tcPr>
          <w:p>
            <w:pPr>
              <w:pStyle w:val="TableParagraph"/>
              <w:ind w:left="168" w:right="140"/>
              <w:jc w:val="center"/>
              <w:rPr>
                <w:sz w:val="21"/>
              </w:rPr>
            </w:pPr>
            <w:r>
              <w:rPr>
                <w:sz w:val="21"/>
              </w:rPr>
              <w:t>40</w:t>
            </w:r>
          </w:p>
        </w:tc>
        <w:tc>
          <w:tcPr>
            <w:tcW w:w="1204" w:type="dxa"/>
            <w:tcBorders>
              <w:top w:val="single" w:sz="6" w:space="0" w:color="000000"/>
              <w:left w:val="single" w:sz="6" w:space="0" w:color="000000"/>
              <w:bottom w:val="single" w:sz="6" w:space="0" w:color="000000"/>
              <w:right w:val="single" w:sz="6" w:space="0" w:color="000000"/>
            </w:tcBorders>
          </w:tcPr>
          <w:p>
            <w:pPr>
              <w:pStyle w:val="TableParagraph"/>
              <w:ind w:left="379" w:right="349"/>
              <w:jc w:val="center"/>
              <w:rPr>
                <w:sz w:val="21"/>
              </w:rPr>
            </w:pPr>
            <w:r>
              <w:rPr>
                <w:sz w:val="21"/>
              </w:rPr>
              <w:t>35</w:t>
            </w:r>
          </w:p>
        </w:tc>
        <w:tc>
          <w:tcPr>
            <w:tcW w:w="1204" w:type="dxa"/>
            <w:tcBorders>
              <w:top w:val="single" w:sz="6" w:space="0" w:color="000000"/>
              <w:left w:val="single" w:sz="6" w:space="0" w:color="000000"/>
              <w:bottom w:val="single" w:sz="6" w:space="0" w:color="000000"/>
              <w:right w:val="single" w:sz="6" w:space="0" w:color="000000"/>
            </w:tcBorders>
          </w:tcPr>
          <w:p>
            <w:pPr>
              <w:pStyle w:val="TableParagraph"/>
              <w:ind w:left="379" w:right="348"/>
              <w:jc w:val="center"/>
              <w:rPr>
                <w:sz w:val="21"/>
              </w:rPr>
            </w:pPr>
            <w:r>
              <w:rPr>
                <w:sz w:val="21"/>
              </w:rPr>
              <w:t>25</w:t>
            </w:r>
          </w:p>
        </w:tc>
        <w:tc>
          <w:tcPr>
            <w:tcW w:w="1201" w:type="dxa"/>
            <w:tcBorders>
              <w:top w:val="single" w:sz="6" w:space="0" w:color="000000"/>
              <w:left w:val="single" w:sz="6" w:space="0" w:color="000000"/>
              <w:bottom w:val="single" w:sz="6" w:space="0" w:color="000000"/>
              <w:right w:val="single" w:sz="6" w:space="0" w:color="000000"/>
            </w:tcBorders>
          </w:tcPr>
          <w:p>
            <w:pPr>
              <w:pStyle w:val="TableParagraph"/>
              <w:ind w:left="170" w:right="133"/>
              <w:jc w:val="center"/>
              <w:rPr>
                <w:sz w:val="21"/>
              </w:rPr>
            </w:pPr>
            <w:r>
              <w:rPr>
                <w:sz w:val="21"/>
              </w:rPr>
              <w:t>22</w:t>
            </w:r>
          </w:p>
        </w:tc>
        <w:tc>
          <w:tcPr>
            <w:tcW w:w="1206" w:type="dxa"/>
            <w:tcBorders>
              <w:top w:val="single" w:sz="6" w:space="0" w:color="000000"/>
              <w:left w:val="single" w:sz="6" w:space="0" w:color="000000"/>
              <w:bottom w:val="single" w:sz="6" w:space="0" w:color="000000"/>
              <w:right w:val="single" w:sz="6" w:space="0" w:color="000000"/>
            </w:tcBorders>
          </w:tcPr>
          <w:p>
            <w:pPr>
              <w:pStyle w:val="TableParagraph"/>
              <w:ind w:left="385" w:right="346"/>
              <w:jc w:val="center"/>
              <w:rPr>
                <w:sz w:val="21"/>
              </w:rPr>
            </w:pPr>
            <w:r>
              <w:rPr>
                <w:sz w:val="21"/>
              </w:rPr>
              <w:t>20</w:t>
            </w:r>
          </w:p>
        </w:tc>
        <w:tc>
          <w:tcPr>
            <w:tcW w:w="1203" w:type="dxa"/>
            <w:tcBorders>
              <w:top w:val="single" w:sz="6" w:space="0" w:color="000000"/>
              <w:left w:val="single" w:sz="6" w:space="0" w:color="000000"/>
              <w:bottom w:val="single" w:sz="6" w:space="0" w:color="000000"/>
            </w:tcBorders>
          </w:tcPr>
          <w:p>
            <w:pPr>
              <w:pStyle w:val="TableParagraph"/>
              <w:ind w:left="384" w:right="335"/>
              <w:jc w:val="center"/>
              <w:rPr>
                <w:sz w:val="21"/>
              </w:rPr>
            </w:pPr>
            <w:r>
              <w:rPr>
                <w:sz w:val="21"/>
              </w:rPr>
              <w:t>15</w:t>
            </w:r>
          </w:p>
        </w:tc>
      </w:tr>
      <w:tr>
        <w:trPr>
          <w:trHeight w:val="311" w:hRule="atLeast"/>
        </w:trPr>
        <w:tc>
          <w:tcPr>
            <w:tcW w:w="1632" w:type="dxa"/>
            <w:tcBorders>
              <w:top w:val="single" w:sz="6" w:space="0" w:color="000000"/>
              <w:right w:val="single" w:sz="6" w:space="0" w:color="000000"/>
            </w:tcBorders>
          </w:tcPr>
          <w:p>
            <w:pPr>
              <w:pStyle w:val="TableParagraph"/>
              <w:spacing w:line="269" w:lineRule="exact"/>
              <w:ind w:left="115" w:right="89"/>
              <w:jc w:val="center"/>
              <w:rPr>
                <w:sz w:val="21"/>
              </w:rPr>
            </w:pPr>
            <w:r>
              <w:rPr>
                <w:sz w:val="21"/>
              </w:rPr>
              <w:t>建筑高度＞27m</w:t>
            </w:r>
          </w:p>
        </w:tc>
        <w:tc>
          <w:tcPr>
            <w:tcW w:w="1205" w:type="dxa"/>
            <w:tcBorders>
              <w:top w:val="single" w:sz="6" w:space="0" w:color="000000"/>
              <w:left w:val="single" w:sz="6" w:space="0" w:color="000000"/>
              <w:right w:val="single" w:sz="6" w:space="0" w:color="000000"/>
            </w:tcBorders>
          </w:tcPr>
          <w:p>
            <w:pPr>
              <w:pStyle w:val="TableParagraph"/>
              <w:spacing w:line="269" w:lineRule="exact"/>
              <w:ind w:left="168" w:right="140"/>
              <w:jc w:val="center"/>
              <w:rPr>
                <w:sz w:val="21"/>
              </w:rPr>
            </w:pPr>
            <w:r>
              <w:rPr>
                <w:sz w:val="21"/>
              </w:rPr>
              <w:t>40</w:t>
            </w:r>
          </w:p>
        </w:tc>
        <w:tc>
          <w:tcPr>
            <w:tcW w:w="1204" w:type="dxa"/>
            <w:tcBorders>
              <w:top w:val="single" w:sz="6" w:space="0" w:color="000000"/>
              <w:left w:val="single" w:sz="6" w:space="0" w:color="000000"/>
              <w:right w:val="single" w:sz="6" w:space="0" w:color="000000"/>
            </w:tcBorders>
          </w:tcPr>
          <w:p>
            <w:pPr>
              <w:pStyle w:val="TableParagraph"/>
              <w:spacing w:line="269" w:lineRule="exact"/>
              <w:ind w:left="30"/>
              <w:jc w:val="center"/>
              <w:rPr>
                <w:sz w:val="21"/>
              </w:rPr>
            </w:pPr>
            <w:r>
              <w:rPr>
                <w:w w:val="100"/>
                <w:sz w:val="21"/>
              </w:rPr>
              <w:t>—</w:t>
            </w:r>
          </w:p>
        </w:tc>
        <w:tc>
          <w:tcPr>
            <w:tcW w:w="1204" w:type="dxa"/>
            <w:tcBorders>
              <w:top w:val="single" w:sz="6" w:space="0" w:color="000000"/>
              <w:left w:val="single" w:sz="6" w:space="0" w:color="000000"/>
              <w:right w:val="single" w:sz="6" w:space="0" w:color="000000"/>
            </w:tcBorders>
          </w:tcPr>
          <w:p>
            <w:pPr>
              <w:pStyle w:val="TableParagraph"/>
              <w:spacing w:line="269" w:lineRule="exact"/>
              <w:ind w:left="31"/>
              <w:jc w:val="center"/>
              <w:rPr>
                <w:sz w:val="21"/>
              </w:rPr>
            </w:pPr>
            <w:r>
              <w:rPr>
                <w:w w:val="100"/>
                <w:sz w:val="21"/>
              </w:rPr>
              <w:t>—</w:t>
            </w:r>
          </w:p>
        </w:tc>
        <w:tc>
          <w:tcPr>
            <w:tcW w:w="1201" w:type="dxa"/>
            <w:tcBorders>
              <w:top w:val="single" w:sz="6" w:space="0" w:color="000000"/>
              <w:left w:val="single" w:sz="6" w:space="0" w:color="000000"/>
              <w:right w:val="single" w:sz="6" w:space="0" w:color="000000"/>
            </w:tcBorders>
          </w:tcPr>
          <w:p>
            <w:pPr>
              <w:pStyle w:val="TableParagraph"/>
              <w:spacing w:line="269" w:lineRule="exact"/>
              <w:ind w:left="170" w:right="133"/>
              <w:jc w:val="center"/>
              <w:rPr>
                <w:sz w:val="21"/>
              </w:rPr>
            </w:pPr>
            <w:r>
              <w:rPr>
                <w:sz w:val="21"/>
              </w:rPr>
              <w:t>20</w:t>
            </w:r>
          </w:p>
        </w:tc>
        <w:tc>
          <w:tcPr>
            <w:tcW w:w="1206" w:type="dxa"/>
            <w:tcBorders>
              <w:top w:val="single" w:sz="6" w:space="0" w:color="000000"/>
              <w:left w:val="single" w:sz="6" w:space="0" w:color="000000"/>
              <w:right w:val="single" w:sz="6" w:space="0" w:color="000000"/>
            </w:tcBorders>
          </w:tcPr>
          <w:p>
            <w:pPr>
              <w:pStyle w:val="TableParagraph"/>
              <w:spacing w:line="269" w:lineRule="exact"/>
              <w:ind w:left="39"/>
              <w:jc w:val="center"/>
              <w:rPr>
                <w:sz w:val="21"/>
              </w:rPr>
            </w:pPr>
            <w:r>
              <w:rPr>
                <w:w w:val="100"/>
                <w:sz w:val="21"/>
              </w:rPr>
              <w:t>—</w:t>
            </w:r>
          </w:p>
        </w:tc>
        <w:tc>
          <w:tcPr>
            <w:tcW w:w="1203" w:type="dxa"/>
            <w:tcBorders>
              <w:top w:val="single" w:sz="6" w:space="0" w:color="000000"/>
              <w:left w:val="single" w:sz="6" w:space="0" w:color="000000"/>
            </w:tcBorders>
          </w:tcPr>
          <w:p>
            <w:pPr>
              <w:pStyle w:val="TableParagraph"/>
              <w:spacing w:line="269" w:lineRule="exact"/>
              <w:ind w:left="49"/>
              <w:jc w:val="center"/>
              <w:rPr>
                <w:sz w:val="21"/>
              </w:rPr>
            </w:pPr>
            <w:r>
              <w:rPr>
                <w:w w:val="100"/>
                <w:sz w:val="21"/>
              </w:rPr>
              <w:t>—</w:t>
            </w:r>
          </w:p>
        </w:tc>
      </w:tr>
    </w:tbl>
    <w:p>
      <w:pPr>
        <w:pStyle w:val="BodyText"/>
        <w:spacing w:before="25"/>
        <w:ind w:left="430"/>
      </w:pPr>
      <w:r>
        <w:rPr/>
        <w:t>注：1、开向敞开式外廊的户门至最近安全出口的最大距离可按本表的规定增加5.00m。</w:t>
      </w:r>
    </w:p>
    <w:p>
      <w:pPr>
        <w:pStyle w:val="BodyText"/>
        <w:spacing w:line="278" w:lineRule="auto" w:before="43"/>
        <w:ind w:left="112" w:right="612" w:firstLine="734"/>
      </w:pPr>
      <w:r>
        <w:rPr/>
        <w:t>2</w:t>
      </w:r>
      <w:r>
        <w:rPr>
          <w:spacing w:val="-10"/>
        </w:rPr>
        <w:t>、直通疏散走道的户门至最近敞开楼梯间的距离，当户门位于两个楼梯间之间时，应按本表的</w:t>
      </w:r>
      <w:r>
        <w:rPr>
          <w:spacing w:val="-6"/>
        </w:rPr>
        <w:t>规定减少</w:t>
      </w:r>
      <w:r>
        <w:rPr/>
        <w:t>5.00m</w:t>
      </w:r>
      <w:r>
        <w:rPr>
          <w:spacing w:val="-3"/>
        </w:rPr>
        <w:t>；当户门位于袋形走道两侧或尽端时，应按本表的规定减少</w:t>
      </w:r>
      <w:r>
        <w:rPr/>
        <w:t>2.00m。</w:t>
      </w:r>
    </w:p>
    <w:p>
      <w:pPr>
        <w:pStyle w:val="BodyText"/>
        <w:spacing w:line="278" w:lineRule="auto"/>
        <w:ind w:left="112" w:right="614" w:firstLine="734"/>
      </w:pPr>
      <w:r>
        <w:rPr/>
        <w:t>3</w:t>
      </w:r>
      <w:r>
        <w:rPr>
          <w:spacing w:val="-10"/>
        </w:rPr>
        <w:t>、跃廊式住宅的户门至最近安全出口的距离，应从户门算起，小楼梯的一段距离可按其水平投</w:t>
      </w:r>
      <w:r>
        <w:rPr>
          <w:spacing w:val="-6"/>
        </w:rPr>
        <w:t>影长度的</w:t>
      </w:r>
      <w:r>
        <w:rPr/>
        <w:t>1.50</w:t>
      </w:r>
      <w:r>
        <w:rPr>
          <w:spacing w:val="-3"/>
        </w:rPr>
        <w:t>倍计算。</w:t>
      </w: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7"/>
          <w:sz w:val="21"/>
        </w:rPr>
        <w:t>楼梯间应在首层直通室外，或在首层采用扩大的封闭楼梯间或防烟楼梯间前室。层数不超过 </w:t>
      </w:r>
      <w:r>
        <w:rPr>
          <w:sz w:val="21"/>
        </w:rPr>
        <w:t>4 </w:t>
      </w:r>
      <w:r>
        <w:rPr>
          <w:spacing w:val="-6"/>
          <w:sz w:val="21"/>
        </w:rPr>
        <w:t>层时，可将直通室外的门设置在离楼梯间不大于 </w:t>
      </w:r>
      <w:r>
        <w:rPr>
          <w:sz w:val="21"/>
        </w:rPr>
        <w:t>15m</w:t>
      </w:r>
      <w:r>
        <w:rPr>
          <w:spacing w:val="-18"/>
          <w:sz w:val="21"/>
        </w:rPr>
        <w:t> 处。</w:t>
      </w: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3"/>
          <w:sz w:val="21"/>
        </w:rPr>
        <w:t>户内任一点至其直通疏散走道或直通室外地面户门的距离不应大于本标准第</w:t>
      </w:r>
      <w:r>
        <w:rPr>
          <w:sz w:val="21"/>
        </w:rPr>
        <w:t>9.7.2</w:t>
      </w:r>
      <w:r>
        <w:rPr>
          <w:spacing w:val="-12"/>
          <w:sz w:val="21"/>
        </w:rPr>
        <w:t> 条表</w:t>
      </w:r>
      <w:r>
        <w:rPr>
          <w:sz w:val="21"/>
        </w:rPr>
        <w:t>7</w:t>
      </w:r>
      <w:r>
        <w:rPr>
          <w:spacing w:val="-22"/>
          <w:sz w:val="21"/>
        </w:rPr>
        <w:t> 规定</w:t>
      </w:r>
      <w:r>
        <w:rPr>
          <w:spacing w:val="-8"/>
          <w:sz w:val="21"/>
        </w:rPr>
        <w:t>的袋形走道两侧或尽端的疏散门至最近安全出口的最大直线距离。</w:t>
      </w:r>
    </w:p>
    <w:p>
      <w:pPr>
        <w:pStyle w:val="BodyText"/>
        <w:spacing w:line="269" w:lineRule="exact"/>
        <w:ind w:left="962"/>
      </w:pPr>
      <w:r>
        <w:rPr/>
        <w:t>注：跃层式住宅，户内楼梯的距离按其梯段水平投影长度的1.50倍计算。</w:t>
      </w:r>
    </w:p>
    <w:p>
      <w:pPr>
        <w:pStyle w:val="BodyText"/>
        <w:spacing w:before="6"/>
        <w:rPr>
          <w:sz w:val="15"/>
        </w:rPr>
      </w:pPr>
    </w:p>
    <w:p>
      <w:pPr>
        <w:pStyle w:val="ListParagraph"/>
        <w:numPr>
          <w:ilvl w:val="2"/>
          <w:numId w:val="2"/>
        </w:numPr>
        <w:tabs>
          <w:tab w:pos="846" w:val="left" w:leader="none"/>
        </w:tabs>
        <w:spacing w:line="278" w:lineRule="auto" w:before="1" w:after="0"/>
        <w:ind w:left="112" w:right="621" w:hanging="3"/>
        <w:jc w:val="both"/>
        <w:rPr>
          <w:sz w:val="21"/>
        </w:rPr>
      </w:pPr>
      <w:r>
        <w:rPr>
          <w:spacing w:val="-3"/>
          <w:sz w:val="21"/>
        </w:rPr>
        <w:t>住宅建筑的户门、安全出口、疏散走道和疏散楼梯的各自总净宽度应经计算确定，且户门和安</w:t>
      </w:r>
      <w:r>
        <w:rPr>
          <w:spacing w:val="-6"/>
          <w:sz w:val="21"/>
        </w:rPr>
        <w:t>全出口的净宽度不应小于 </w:t>
      </w:r>
      <w:r>
        <w:rPr>
          <w:sz w:val="21"/>
        </w:rPr>
        <w:t>0.90m</w:t>
      </w:r>
      <w:r>
        <w:rPr>
          <w:spacing w:val="-5"/>
          <w:sz w:val="21"/>
        </w:rPr>
        <w:t>，疏散走道、疏散楼梯和首层疏散外门的净宽度不应小于 </w:t>
      </w:r>
      <w:r>
        <w:rPr>
          <w:sz w:val="21"/>
        </w:rPr>
        <w:t>1.10m</w:t>
      </w:r>
      <w:r>
        <w:rPr>
          <w:spacing w:val="-2"/>
          <w:sz w:val="21"/>
        </w:rPr>
        <w:t>。建筑</w:t>
      </w:r>
      <w:r>
        <w:rPr>
          <w:spacing w:val="-12"/>
          <w:sz w:val="21"/>
        </w:rPr>
        <w:t>高度不大于 </w:t>
      </w:r>
      <w:r>
        <w:rPr>
          <w:sz w:val="21"/>
        </w:rPr>
        <w:t>18m</w:t>
      </w:r>
      <w:r>
        <w:rPr>
          <w:spacing w:val="-11"/>
          <w:sz w:val="21"/>
        </w:rPr>
        <w:t> 的住宅中一边设置栏杆的疏散楼梯，其净宽度不应小于 </w:t>
      </w:r>
      <w:r>
        <w:rPr>
          <w:sz w:val="21"/>
        </w:rPr>
        <w:t>1.0m。</w:t>
      </w:r>
    </w:p>
    <w:p>
      <w:pPr>
        <w:spacing w:after="0" w:line="278" w:lineRule="auto"/>
        <w:jc w:val="both"/>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1128" w:val="left" w:leader="none"/>
          <w:tab w:pos="1129" w:val="left" w:leader="none"/>
        </w:tabs>
        <w:spacing w:line="276" w:lineRule="auto" w:before="72" w:after="0"/>
        <w:ind w:left="396" w:right="326" w:hanging="3"/>
        <w:jc w:val="left"/>
        <w:rPr>
          <w:sz w:val="21"/>
        </w:rPr>
      </w:pPr>
      <w:r>
        <w:rPr>
          <w:spacing w:val="-3"/>
          <w:sz w:val="21"/>
        </w:rPr>
        <w:t>低层住宅户内任一点至室外安全出口的直线距离不应大于本标准</w:t>
      </w:r>
      <w:r>
        <w:rPr>
          <w:spacing w:val="-22"/>
          <w:sz w:val="21"/>
          <w:shd w:fill="FFFF00" w:color="auto" w:val="clear"/>
        </w:rPr>
        <w:t>第 </w:t>
      </w:r>
      <w:r>
        <w:rPr>
          <w:sz w:val="21"/>
          <w:shd w:fill="FFFF00" w:color="auto" w:val="clear"/>
        </w:rPr>
        <w:t>9.7.2</w:t>
      </w:r>
      <w:r>
        <w:rPr>
          <w:spacing w:val="-23"/>
          <w:sz w:val="21"/>
          <w:shd w:fill="FFFF00" w:color="auto" w:val="clear"/>
        </w:rPr>
        <w:t> 条表 </w:t>
      </w:r>
      <w:r>
        <w:rPr>
          <w:sz w:val="21"/>
          <w:shd w:fill="FFFF00" w:color="auto" w:val="clear"/>
        </w:rPr>
        <w:t>7</w:t>
      </w:r>
      <w:r>
        <w:rPr>
          <w:spacing w:val="-9"/>
          <w:sz w:val="21"/>
        </w:rPr>
        <w:t> 中建筑高度小</w:t>
      </w:r>
      <w:r>
        <w:rPr>
          <w:spacing w:val="-11"/>
          <w:sz w:val="21"/>
        </w:rPr>
        <w:t>于等于 </w:t>
      </w:r>
      <w:r>
        <w:rPr>
          <w:sz w:val="21"/>
        </w:rPr>
        <w:t>27m</w:t>
      </w:r>
      <w:r>
        <w:rPr>
          <w:spacing w:val="-11"/>
          <w:sz w:val="21"/>
        </w:rPr>
        <w:t> 住宅建筑位于袋形走道两侧或尽端的户门至最近安全出口的最大直线距离；确有困难时，可</w:t>
      </w:r>
      <w:r>
        <w:rPr>
          <w:spacing w:val="-9"/>
          <w:sz w:val="21"/>
        </w:rPr>
        <w:t>在地上楼层中设置建筑面积不小于 </w:t>
      </w:r>
      <w:r>
        <w:rPr>
          <w:sz w:val="21"/>
        </w:rPr>
        <w:t>6.00m</w:t>
      </w:r>
      <w:r>
        <w:rPr>
          <w:position w:val="11"/>
          <w:sz w:val="11"/>
        </w:rPr>
        <w:t>2</w:t>
      </w:r>
      <w:r>
        <w:rPr>
          <w:spacing w:val="-25"/>
          <w:position w:val="11"/>
          <w:sz w:val="11"/>
        </w:rPr>
        <w:t> </w:t>
      </w:r>
      <w:r>
        <w:rPr>
          <w:spacing w:val="-9"/>
          <w:sz w:val="21"/>
        </w:rPr>
        <w:t>且进深不小于 </w:t>
      </w:r>
      <w:r>
        <w:rPr>
          <w:sz w:val="21"/>
        </w:rPr>
        <w:t>2.00m</w:t>
      </w:r>
      <w:r>
        <w:rPr>
          <w:spacing w:val="-8"/>
          <w:sz w:val="21"/>
        </w:rPr>
        <w:t> 的室外露天平台，户内任一点距室外露</w:t>
      </w:r>
      <w:r>
        <w:rPr>
          <w:spacing w:val="-5"/>
          <w:sz w:val="21"/>
        </w:rPr>
        <w:t>天平台门的直线距离同样不应大于</w:t>
      </w:r>
      <w:r>
        <w:rPr>
          <w:spacing w:val="-13"/>
          <w:sz w:val="21"/>
          <w:shd w:fill="FFFF00" w:color="auto" w:val="clear"/>
        </w:rPr>
        <w:t>本标准第 </w:t>
      </w:r>
      <w:r>
        <w:rPr>
          <w:sz w:val="21"/>
          <w:shd w:fill="FFFF00" w:color="auto" w:val="clear"/>
        </w:rPr>
        <w:t>9.7.2</w:t>
      </w:r>
      <w:r>
        <w:rPr>
          <w:spacing w:val="-28"/>
          <w:sz w:val="21"/>
          <w:shd w:fill="FFFF00" w:color="auto" w:val="clear"/>
        </w:rPr>
        <w:t> 条表 </w:t>
      </w:r>
      <w:r>
        <w:rPr>
          <w:sz w:val="21"/>
          <w:shd w:fill="FFFF00" w:color="auto" w:val="clear"/>
        </w:rPr>
        <w:t>7</w:t>
      </w:r>
      <w:r>
        <w:rPr>
          <w:spacing w:val="-12"/>
          <w:sz w:val="21"/>
        </w:rPr>
        <w:t> 的规定。</w:t>
      </w:r>
    </w:p>
    <w:p>
      <w:pPr>
        <w:pStyle w:val="ListParagraph"/>
        <w:numPr>
          <w:ilvl w:val="2"/>
          <w:numId w:val="2"/>
        </w:numPr>
        <w:tabs>
          <w:tab w:pos="1128" w:val="left" w:leader="none"/>
          <w:tab w:pos="1129" w:val="left" w:leader="none"/>
        </w:tabs>
        <w:spacing w:line="240" w:lineRule="auto" w:before="156" w:after="0"/>
        <w:ind w:left="1128" w:right="0" w:hanging="735"/>
        <w:jc w:val="left"/>
        <w:rPr>
          <w:sz w:val="21"/>
        </w:rPr>
      </w:pPr>
      <w:r>
        <w:rPr>
          <w:spacing w:val="-3"/>
          <w:sz w:val="21"/>
        </w:rPr>
        <w:t>住宅建筑安全出口的设置应符合下列规定：</w:t>
      </w:r>
    </w:p>
    <w:p>
      <w:pPr>
        <w:pStyle w:val="BodyText"/>
        <w:spacing w:before="7"/>
        <w:rPr>
          <w:sz w:val="15"/>
        </w:rPr>
      </w:pP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8"/>
          <w:sz w:val="21"/>
        </w:rPr>
        <w:t>建筑高度不大于 </w:t>
      </w:r>
      <w:r>
        <w:rPr>
          <w:sz w:val="21"/>
        </w:rPr>
        <w:t>27m</w:t>
      </w:r>
      <w:r>
        <w:rPr>
          <w:spacing w:val="-12"/>
          <w:sz w:val="21"/>
        </w:rPr>
        <w:t> 的住宅，当每个单元任一层的建筑面积大于 </w:t>
      </w:r>
      <w:r>
        <w:rPr>
          <w:spacing w:val="-5"/>
          <w:sz w:val="21"/>
        </w:rPr>
        <w:t>650m2</w:t>
      </w:r>
      <w:r>
        <w:rPr>
          <w:spacing w:val="-3"/>
          <w:sz w:val="21"/>
        </w:rPr>
        <w:t>，或任一户门至最近安</w:t>
      </w:r>
      <w:r>
        <w:rPr>
          <w:spacing w:val="-9"/>
          <w:sz w:val="21"/>
        </w:rPr>
        <w:t>全出口的距离大于 </w:t>
      </w:r>
      <w:r>
        <w:rPr>
          <w:sz w:val="21"/>
        </w:rPr>
        <w:t>15m</w:t>
      </w:r>
      <w:r>
        <w:rPr>
          <w:spacing w:val="-12"/>
          <w:sz w:val="21"/>
        </w:rPr>
        <w:t> 时，每个单元每层的安全出口不应少于 </w:t>
      </w:r>
      <w:r>
        <w:rPr>
          <w:sz w:val="21"/>
        </w:rPr>
        <w:t>2</w:t>
      </w:r>
      <w:r>
        <w:rPr>
          <w:spacing w:val="-20"/>
          <w:sz w:val="21"/>
        </w:rPr>
        <w:t> 个；</w:t>
      </w:r>
    </w:p>
    <w:p>
      <w:pPr>
        <w:pStyle w:val="ListParagraph"/>
        <w:numPr>
          <w:ilvl w:val="3"/>
          <w:numId w:val="2"/>
        </w:numPr>
        <w:tabs>
          <w:tab w:pos="1236" w:val="left" w:leader="none"/>
          <w:tab w:pos="1237" w:val="left" w:leader="none"/>
        </w:tabs>
        <w:spacing w:line="278" w:lineRule="auto" w:before="0" w:after="0"/>
        <w:ind w:left="396" w:right="328" w:firstLine="420"/>
        <w:jc w:val="left"/>
        <w:rPr>
          <w:sz w:val="21"/>
        </w:rPr>
      </w:pPr>
      <w:r>
        <w:rPr>
          <w:spacing w:val="-8"/>
          <w:sz w:val="21"/>
        </w:rPr>
        <w:t>建筑高度大于 </w:t>
      </w:r>
      <w:r>
        <w:rPr>
          <w:sz w:val="21"/>
        </w:rPr>
        <w:t>27m</w:t>
      </w:r>
      <w:r>
        <w:rPr>
          <w:spacing w:val="-11"/>
          <w:sz w:val="21"/>
        </w:rPr>
        <w:t>、不大于 </w:t>
      </w:r>
      <w:r>
        <w:rPr>
          <w:sz w:val="21"/>
        </w:rPr>
        <w:t>54m</w:t>
      </w:r>
      <w:r>
        <w:rPr>
          <w:spacing w:val="-10"/>
          <w:sz w:val="21"/>
        </w:rPr>
        <w:t> 的住宅，当每个单元任一层的建筑面积大于 </w:t>
      </w:r>
      <w:r>
        <w:rPr>
          <w:sz w:val="21"/>
        </w:rPr>
        <w:t>650m2</w:t>
      </w:r>
      <w:r>
        <w:rPr>
          <w:spacing w:val="-3"/>
          <w:sz w:val="21"/>
        </w:rPr>
        <w:t>，或任一户</w:t>
      </w:r>
      <w:r>
        <w:rPr>
          <w:spacing w:val="-7"/>
          <w:sz w:val="21"/>
        </w:rPr>
        <w:t>门至最近安全出口的距离大于 </w:t>
      </w:r>
      <w:r>
        <w:rPr>
          <w:sz w:val="21"/>
        </w:rPr>
        <w:t>10m</w:t>
      </w:r>
      <w:r>
        <w:rPr>
          <w:spacing w:val="-12"/>
          <w:sz w:val="21"/>
        </w:rPr>
        <w:t> 时，每个单元每层的安全出口不应少于 </w:t>
      </w:r>
      <w:r>
        <w:rPr>
          <w:sz w:val="21"/>
        </w:rPr>
        <w:t>2</w:t>
      </w:r>
      <w:r>
        <w:rPr>
          <w:spacing w:val="-18"/>
          <w:sz w:val="21"/>
        </w:rPr>
        <w:t> 个；</w:t>
      </w: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10"/>
          <w:sz w:val="21"/>
        </w:rPr>
        <w:t>建筑高度大于 </w:t>
      </w:r>
      <w:r>
        <w:rPr>
          <w:sz w:val="21"/>
        </w:rPr>
        <w:t>54m</w:t>
      </w:r>
      <w:r>
        <w:rPr>
          <w:spacing w:val="-11"/>
          <w:sz w:val="21"/>
        </w:rPr>
        <w:t> 的住宅，每个单元每层的安全出口不应少于 </w:t>
      </w:r>
      <w:r>
        <w:rPr>
          <w:sz w:val="21"/>
        </w:rPr>
        <w:t>2</w:t>
      </w:r>
      <w:r>
        <w:rPr>
          <w:spacing w:val="-20"/>
          <w:sz w:val="21"/>
        </w:rPr>
        <w:t> 个；</w:t>
      </w:r>
    </w:p>
    <w:p>
      <w:pPr>
        <w:pStyle w:val="ListParagraph"/>
        <w:numPr>
          <w:ilvl w:val="3"/>
          <w:numId w:val="2"/>
        </w:numPr>
        <w:tabs>
          <w:tab w:pos="1236" w:val="left" w:leader="none"/>
          <w:tab w:pos="1237" w:val="left" w:leader="none"/>
        </w:tabs>
        <w:spacing w:line="278" w:lineRule="auto" w:before="43" w:after="0"/>
        <w:ind w:left="396" w:right="326" w:firstLine="420"/>
        <w:jc w:val="left"/>
        <w:rPr>
          <w:sz w:val="21"/>
        </w:rPr>
      </w:pPr>
      <w:r>
        <w:rPr>
          <w:spacing w:val="-10"/>
          <w:sz w:val="21"/>
        </w:rPr>
        <w:t>安全出口和疏散门应分散设置，两个安全出口以及同一户的两个相邻疏散门最近边缘之间的水</w:t>
      </w:r>
      <w:r>
        <w:rPr>
          <w:spacing w:val="-12"/>
          <w:sz w:val="21"/>
        </w:rPr>
        <w:t>平距离不应小于 </w:t>
      </w:r>
      <w:r>
        <w:rPr>
          <w:sz w:val="21"/>
        </w:rPr>
        <w:t>5.00m；</w:t>
      </w: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8"/>
          <w:sz w:val="21"/>
        </w:rPr>
        <w:t>楼梯间及前室的门应向疏散方向开启；安装有门禁系统的住宅，应保证住宅直通室外的门在任</w:t>
      </w:r>
      <w:r>
        <w:rPr>
          <w:spacing w:val="-5"/>
          <w:sz w:val="21"/>
        </w:rPr>
        <w:t>何时候能从内部手动开启。</w:t>
      </w:r>
    </w:p>
    <w:p>
      <w:pPr>
        <w:pStyle w:val="BodyText"/>
        <w:spacing w:line="269" w:lineRule="exact"/>
        <w:ind w:left="816"/>
      </w:pPr>
      <w:r>
        <w:rPr/>
        <w:t>注：户门至安全出口距离指户门到封闭楼梯间门、防烟楼梯间前室门的距离</w:t>
      </w:r>
    </w:p>
    <w:p>
      <w:pPr>
        <w:pStyle w:val="BodyText"/>
        <w:spacing w:before="6"/>
        <w:rPr>
          <w:sz w:val="15"/>
        </w:rPr>
      </w:pPr>
    </w:p>
    <w:p>
      <w:pPr>
        <w:pStyle w:val="ListParagraph"/>
        <w:numPr>
          <w:ilvl w:val="2"/>
          <w:numId w:val="2"/>
        </w:numPr>
        <w:tabs>
          <w:tab w:pos="1129" w:val="left" w:leader="none"/>
        </w:tabs>
        <w:spacing w:line="276" w:lineRule="auto" w:before="0" w:after="0"/>
        <w:ind w:left="396" w:right="328" w:hanging="3"/>
        <w:jc w:val="both"/>
        <w:rPr>
          <w:sz w:val="21"/>
        </w:rPr>
      </w:pPr>
      <w:r>
        <w:rPr>
          <w:spacing w:val="-7"/>
          <w:sz w:val="21"/>
        </w:rPr>
        <w:t>建筑高度不大于 </w:t>
      </w:r>
      <w:r>
        <w:rPr>
          <w:sz w:val="21"/>
        </w:rPr>
        <w:t>54m</w:t>
      </w:r>
      <w:r>
        <w:rPr>
          <w:spacing w:val="-7"/>
          <w:sz w:val="21"/>
        </w:rPr>
        <w:t> 的高层住宅建筑，每个单元设置一座疏散楼梯时，疏散楼梯应通至屋面， </w:t>
      </w:r>
      <w:r>
        <w:rPr>
          <w:spacing w:val="-10"/>
          <w:sz w:val="21"/>
        </w:rPr>
        <w:t>且单元之间的疏散楼梯应能通过屋面连通，户门应采用乙级防火门。当不能通至屋面或不能通过屋面连</w:t>
      </w:r>
      <w:r>
        <w:rPr>
          <w:spacing w:val="-15"/>
          <w:sz w:val="21"/>
        </w:rPr>
        <w:t>通时，应设置 </w:t>
      </w:r>
      <w:r>
        <w:rPr>
          <w:sz w:val="21"/>
        </w:rPr>
        <w:t>2</w:t>
      </w:r>
      <w:r>
        <w:rPr>
          <w:spacing w:val="-14"/>
          <w:sz w:val="21"/>
        </w:rPr>
        <w:t> 个安全出口。建筑高度不大于 </w:t>
      </w:r>
      <w:r>
        <w:rPr>
          <w:sz w:val="21"/>
        </w:rPr>
        <w:t>54m</w:t>
      </w:r>
      <w:r>
        <w:rPr>
          <w:spacing w:val="-10"/>
          <w:sz w:val="21"/>
        </w:rPr>
        <w:t> 且仅有一个单元的高层住宅，应在靠近消防登高场地</w:t>
      </w:r>
      <w:r>
        <w:rPr>
          <w:spacing w:val="-8"/>
          <w:sz w:val="21"/>
        </w:rPr>
        <w:t>一侧的设置屋面疏散场地，场地面积按照 </w:t>
      </w:r>
      <w:r>
        <w:rPr>
          <w:sz w:val="21"/>
        </w:rPr>
        <w:t>5</w:t>
      </w:r>
      <w:r>
        <w:rPr>
          <w:spacing w:val="-28"/>
          <w:sz w:val="21"/>
        </w:rPr>
        <w:t> 人</w:t>
      </w:r>
      <w:r>
        <w:rPr>
          <w:sz w:val="21"/>
        </w:rPr>
        <w:t>/m</w:t>
      </w:r>
      <w:r>
        <w:rPr>
          <w:position w:val="11"/>
          <w:sz w:val="11"/>
        </w:rPr>
        <w:t>2</w:t>
      </w:r>
      <w:r>
        <w:rPr>
          <w:spacing w:val="-29"/>
          <w:position w:val="11"/>
          <w:sz w:val="11"/>
        </w:rPr>
        <w:t> </w:t>
      </w:r>
      <w:r>
        <w:rPr>
          <w:spacing w:val="-10"/>
          <w:sz w:val="21"/>
        </w:rPr>
        <w:t>计算，且不小于 </w:t>
      </w:r>
      <w:r>
        <w:rPr>
          <w:sz w:val="21"/>
        </w:rPr>
        <w:t>18m</w:t>
      </w:r>
      <w:r>
        <w:rPr>
          <w:position w:val="11"/>
          <w:sz w:val="11"/>
        </w:rPr>
        <w:t>2</w:t>
      </w:r>
      <w:r>
        <w:rPr>
          <w:sz w:val="21"/>
        </w:rPr>
        <w:t>。</w:t>
      </w:r>
    </w:p>
    <w:p>
      <w:pPr>
        <w:pStyle w:val="ListParagraph"/>
        <w:numPr>
          <w:ilvl w:val="2"/>
          <w:numId w:val="2"/>
        </w:numPr>
        <w:tabs>
          <w:tab w:pos="1128" w:val="left" w:leader="none"/>
          <w:tab w:pos="1129" w:val="left" w:leader="none"/>
        </w:tabs>
        <w:spacing w:line="278" w:lineRule="auto" w:before="157" w:after="0"/>
        <w:ind w:left="396" w:right="338" w:hanging="3"/>
        <w:jc w:val="left"/>
        <w:rPr>
          <w:sz w:val="21"/>
        </w:rPr>
      </w:pPr>
      <w:r>
        <w:rPr>
          <w:spacing w:val="-3"/>
          <w:sz w:val="21"/>
        </w:rPr>
        <w:t>多单元组合的高层住宅建筑，当相邻单元的高度不同且符合下列要求时，可按各独立单元的高度来确定其楼梯间及消防电梯的数量、形式：</w:t>
      </w:r>
    </w:p>
    <w:p>
      <w:pPr>
        <w:pStyle w:val="ListParagraph"/>
        <w:numPr>
          <w:ilvl w:val="3"/>
          <w:numId w:val="2"/>
        </w:numPr>
        <w:tabs>
          <w:tab w:pos="1236" w:val="left" w:leader="none"/>
          <w:tab w:pos="1237" w:val="left" w:leader="none"/>
        </w:tabs>
        <w:spacing w:line="278" w:lineRule="auto" w:before="156" w:after="0"/>
        <w:ind w:left="396" w:right="326" w:firstLine="420"/>
        <w:jc w:val="left"/>
        <w:rPr>
          <w:sz w:val="21"/>
        </w:rPr>
      </w:pPr>
      <w:r>
        <w:rPr>
          <w:spacing w:val="-6"/>
          <w:sz w:val="21"/>
        </w:rPr>
        <w:t>相邻单元中较低单元屋顶无天窗、洞口，且屋顶耐火极限不小于 </w:t>
      </w:r>
      <w:r>
        <w:rPr>
          <w:spacing w:val="-4"/>
          <w:sz w:val="21"/>
        </w:rPr>
        <w:t>1.50h</w:t>
      </w:r>
      <w:r>
        <w:rPr>
          <w:spacing w:val="-3"/>
          <w:sz w:val="21"/>
        </w:rPr>
        <w:t>，相邻较高单元外墙高</w:t>
      </w:r>
      <w:r>
        <w:rPr>
          <w:spacing w:val="-10"/>
          <w:sz w:val="21"/>
        </w:rPr>
        <w:t>出较低单元屋面 </w:t>
      </w:r>
      <w:r>
        <w:rPr>
          <w:sz w:val="21"/>
        </w:rPr>
        <w:t>15m</w:t>
      </w:r>
      <w:r>
        <w:rPr>
          <w:spacing w:val="-9"/>
          <w:sz w:val="21"/>
        </w:rPr>
        <w:t> 及以下范围内设无门窗洞口的防火墙。</w:t>
      </w: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11"/>
          <w:sz w:val="21"/>
        </w:rPr>
        <w:t>各单元疏散楼梯间通至屋面，且在较低单元屋面设置连接较高单元疏散楼梯的疏散通道或设置</w:t>
      </w:r>
      <w:r>
        <w:rPr>
          <w:spacing w:val="-6"/>
          <w:sz w:val="21"/>
        </w:rPr>
        <w:t>通向较高屋面的室外疏散楼梯。</w:t>
      </w:r>
    </w:p>
    <w:p>
      <w:pPr>
        <w:pStyle w:val="ListParagraph"/>
        <w:numPr>
          <w:ilvl w:val="2"/>
          <w:numId w:val="2"/>
        </w:numPr>
        <w:tabs>
          <w:tab w:pos="1128" w:val="left" w:leader="none"/>
          <w:tab w:pos="1129" w:val="left" w:leader="none"/>
        </w:tabs>
        <w:spacing w:line="278" w:lineRule="auto" w:before="155" w:after="0"/>
        <w:ind w:left="396" w:right="338" w:hanging="3"/>
        <w:jc w:val="left"/>
        <w:rPr>
          <w:sz w:val="21"/>
        </w:rPr>
      </w:pPr>
      <w:r>
        <w:rPr>
          <w:spacing w:val="-3"/>
          <w:sz w:val="21"/>
        </w:rPr>
        <w:t>多单元组合高层住宅、通廊式高层住宅的疏散楼梯应通至屋面，在疏散梯之间应设置净宽不小</w:t>
      </w:r>
      <w:r>
        <w:rPr>
          <w:spacing w:val="-28"/>
          <w:sz w:val="21"/>
        </w:rPr>
        <w:t>于 </w:t>
      </w:r>
      <w:r>
        <w:rPr>
          <w:sz w:val="21"/>
        </w:rPr>
        <w:t>1.20m</w:t>
      </w:r>
      <w:r>
        <w:rPr>
          <w:spacing w:val="-10"/>
          <w:sz w:val="21"/>
        </w:rPr>
        <w:t> 的消防通道。</w:t>
      </w:r>
    </w:p>
    <w:p>
      <w:pPr>
        <w:pStyle w:val="ListParagraph"/>
        <w:numPr>
          <w:ilvl w:val="2"/>
          <w:numId w:val="2"/>
        </w:numPr>
        <w:tabs>
          <w:tab w:pos="1128" w:val="left" w:leader="none"/>
          <w:tab w:pos="1129" w:val="left" w:leader="none"/>
        </w:tabs>
        <w:spacing w:line="240" w:lineRule="auto" w:before="156" w:after="0"/>
        <w:ind w:left="1128" w:right="0" w:hanging="735"/>
        <w:jc w:val="left"/>
        <w:rPr>
          <w:sz w:val="21"/>
        </w:rPr>
      </w:pPr>
      <w:r>
        <w:rPr>
          <w:spacing w:val="-3"/>
          <w:sz w:val="21"/>
        </w:rPr>
        <w:t>住宅建筑的疏散楼梯设置应符合下列规定：</w:t>
      </w:r>
    </w:p>
    <w:p>
      <w:pPr>
        <w:pStyle w:val="BodyText"/>
        <w:spacing w:before="7"/>
        <w:rPr>
          <w:sz w:val="15"/>
        </w:rPr>
      </w:pP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7"/>
          <w:sz w:val="21"/>
        </w:rPr>
        <w:t>建筑高度不大于 </w:t>
      </w:r>
      <w:r>
        <w:rPr>
          <w:sz w:val="21"/>
        </w:rPr>
        <w:t>21m</w:t>
      </w:r>
      <w:r>
        <w:rPr>
          <w:spacing w:val="-14"/>
          <w:sz w:val="21"/>
        </w:rPr>
        <w:t> 的住宅建筑可采用敞开楼梯间；与电梯井相邻布置的疏散楼梯应采用封闭</w:t>
      </w:r>
      <w:r>
        <w:rPr>
          <w:spacing w:val="-7"/>
          <w:sz w:val="21"/>
        </w:rPr>
        <w:t>楼梯间，当户门采用乙级防火门时，仍可采用敞开楼梯间。</w:t>
      </w:r>
    </w:p>
    <w:p>
      <w:pPr>
        <w:pStyle w:val="ListParagraph"/>
        <w:numPr>
          <w:ilvl w:val="3"/>
          <w:numId w:val="2"/>
        </w:numPr>
        <w:tabs>
          <w:tab w:pos="1236" w:val="left" w:leader="none"/>
          <w:tab w:pos="1237" w:val="left" w:leader="none"/>
        </w:tabs>
        <w:spacing w:line="278" w:lineRule="auto" w:before="0" w:after="0"/>
        <w:ind w:left="396" w:right="326" w:firstLine="420"/>
        <w:jc w:val="left"/>
        <w:rPr>
          <w:sz w:val="21"/>
        </w:rPr>
      </w:pPr>
      <w:r>
        <w:rPr>
          <w:spacing w:val="-8"/>
          <w:sz w:val="21"/>
        </w:rPr>
        <w:t>建筑高度大于 </w:t>
      </w:r>
      <w:r>
        <w:rPr>
          <w:sz w:val="21"/>
        </w:rPr>
        <w:t>21m</w:t>
      </w:r>
      <w:r>
        <w:rPr>
          <w:spacing w:val="-13"/>
          <w:sz w:val="21"/>
        </w:rPr>
        <w:t>、不大于 </w:t>
      </w:r>
      <w:r>
        <w:rPr>
          <w:sz w:val="21"/>
        </w:rPr>
        <w:t>33m</w:t>
      </w:r>
      <w:r>
        <w:rPr>
          <w:spacing w:val="-10"/>
          <w:sz w:val="21"/>
        </w:rPr>
        <w:t> 的住宅建筑应采用封闭楼梯间；当户门采用乙级防火门时，可</w:t>
      </w:r>
      <w:r>
        <w:rPr>
          <w:spacing w:val="-5"/>
          <w:sz w:val="21"/>
        </w:rPr>
        <w:t>采用敞开楼梯间。</w:t>
      </w:r>
    </w:p>
    <w:p>
      <w:pPr>
        <w:pStyle w:val="ListParagraph"/>
        <w:numPr>
          <w:ilvl w:val="3"/>
          <w:numId w:val="2"/>
        </w:numPr>
        <w:tabs>
          <w:tab w:pos="1236" w:val="left" w:leader="none"/>
          <w:tab w:pos="1237" w:val="left" w:leader="none"/>
        </w:tabs>
        <w:spacing w:line="278" w:lineRule="auto" w:before="0" w:after="0"/>
        <w:ind w:left="396" w:right="328" w:firstLine="420"/>
        <w:jc w:val="left"/>
        <w:rPr>
          <w:sz w:val="21"/>
        </w:rPr>
      </w:pPr>
      <w:r>
        <w:rPr>
          <w:spacing w:val="-7"/>
          <w:sz w:val="21"/>
        </w:rPr>
        <w:t>建筑高度大于 </w:t>
      </w:r>
      <w:r>
        <w:rPr>
          <w:sz w:val="21"/>
        </w:rPr>
        <w:t>33m</w:t>
      </w:r>
      <w:r>
        <w:rPr>
          <w:spacing w:val="-11"/>
          <w:sz w:val="21"/>
        </w:rPr>
        <w:t> 的住宅建筑应采用防烟楼梯间，户门不宜直接开向前室，确有困难时，每层</w:t>
      </w:r>
      <w:r>
        <w:rPr>
          <w:spacing w:val="-10"/>
          <w:sz w:val="21"/>
        </w:rPr>
        <w:t>开向同一前室的户门不应大于 </w:t>
      </w:r>
      <w:r>
        <w:rPr>
          <w:sz w:val="21"/>
        </w:rPr>
        <w:t>3</w:t>
      </w:r>
      <w:r>
        <w:rPr>
          <w:spacing w:val="-9"/>
          <w:sz w:val="21"/>
        </w:rPr>
        <w:t> 樘且应采用乙级防火门。</w:t>
      </w:r>
    </w:p>
    <w:p>
      <w:pPr>
        <w:pStyle w:val="ListParagraph"/>
        <w:numPr>
          <w:ilvl w:val="2"/>
          <w:numId w:val="2"/>
        </w:numPr>
        <w:tabs>
          <w:tab w:pos="1233" w:val="left" w:leader="none"/>
          <w:tab w:pos="1234" w:val="left" w:leader="none"/>
        </w:tabs>
        <w:spacing w:line="278" w:lineRule="auto" w:before="156" w:after="0"/>
        <w:ind w:left="396" w:right="326" w:hanging="3"/>
        <w:jc w:val="left"/>
        <w:rPr>
          <w:sz w:val="21"/>
        </w:rPr>
      </w:pPr>
      <w:r>
        <w:rPr>
          <w:spacing w:val="-7"/>
          <w:sz w:val="21"/>
        </w:rPr>
        <w:t>建筑高度大于 </w:t>
      </w:r>
      <w:r>
        <w:rPr>
          <w:sz w:val="21"/>
        </w:rPr>
        <w:t>54m</w:t>
      </w:r>
      <w:r>
        <w:rPr>
          <w:spacing w:val="-13"/>
          <w:sz w:val="21"/>
        </w:rPr>
        <w:t> 的住宅，疏散楼梯分散设置确有困难且从任一户门至最近楼梯间或前室的距</w:t>
      </w:r>
      <w:r>
        <w:rPr>
          <w:spacing w:val="-17"/>
          <w:sz w:val="21"/>
        </w:rPr>
        <w:t>离不大于 </w:t>
      </w:r>
      <w:r>
        <w:rPr>
          <w:sz w:val="21"/>
        </w:rPr>
        <w:t>10m</w:t>
      </w:r>
      <w:r>
        <w:rPr>
          <w:spacing w:val="-9"/>
          <w:sz w:val="21"/>
        </w:rPr>
        <w:t> 时，可采用剪刀楼梯间，但应符合下列规定：</w:t>
      </w:r>
    </w:p>
    <w:p>
      <w:pPr>
        <w:pStyle w:val="ListParagraph"/>
        <w:numPr>
          <w:ilvl w:val="3"/>
          <w:numId w:val="2"/>
        </w:numPr>
        <w:tabs>
          <w:tab w:pos="1236" w:val="left" w:leader="none"/>
          <w:tab w:pos="1237" w:val="left" w:leader="none"/>
        </w:tabs>
        <w:spacing w:line="240" w:lineRule="auto" w:before="155" w:after="0"/>
        <w:ind w:left="1236" w:right="0" w:hanging="421"/>
        <w:jc w:val="left"/>
        <w:rPr>
          <w:sz w:val="21"/>
        </w:rPr>
      </w:pPr>
      <w:r>
        <w:rPr>
          <w:spacing w:val="-3"/>
          <w:sz w:val="21"/>
        </w:rPr>
        <w:t>应采用防烟楼梯间；</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7"/>
          <w:sz w:val="21"/>
        </w:rPr>
        <w:t>梯段之间应采用耐火极限不低于 </w:t>
      </w:r>
      <w:r>
        <w:rPr>
          <w:sz w:val="21"/>
        </w:rPr>
        <w:t>1.00h</w:t>
      </w:r>
      <w:r>
        <w:rPr>
          <w:spacing w:val="-9"/>
          <w:sz w:val="21"/>
        </w:rPr>
        <w:t> 的不燃烧体实墙分隔；</w:t>
      </w:r>
    </w:p>
    <w:p>
      <w:pPr>
        <w:spacing w:after="0" w:line="240" w:lineRule="auto"/>
        <w:jc w:val="left"/>
        <w:rPr>
          <w:sz w:val="21"/>
        </w:rPr>
        <w:sectPr>
          <w:pgSz w:w="11910" w:h="16840"/>
          <w:pgMar w:header="1441" w:footer="1140" w:top="1660" w:bottom="1340" w:left="1020" w:right="800"/>
        </w:sectPr>
      </w:pPr>
    </w:p>
    <w:p>
      <w:pPr>
        <w:pStyle w:val="BodyText"/>
        <w:spacing w:before="9"/>
        <w:rPr>
          <w:sz w:val="12"/>
        </w:rPr>
      </w:pPr>
    </w:p>
    <w:p>
      <w:pPr>
        <w:pStyle w:val="ListParagraph"/>
        <w:numPr>
          <w:ilvl w:val="3"/>
          <w:numId w:val="2"/>
        </w:numPr>
        <w:tabs>
          <w:tab w:pos="953" w:val="left" w:leader="none"/>
          <w:tab w:pos="954" w:val="left" w:leader="none"/>
        </w:tabs>
        <w:spacing w:line="278" w:lineRule="auto" w:before="85" w:after="0"/>
        <w:ind w:left="112" w:right="609" w:firstLine="420"/>
        <w:jc w:val="left"/>
        <w:rPr>
          <w:sz w:val="21"/>
        </w:rPr>
      </w:pPr>
      <w:r>
        <w:rPr>
          <w:spacing w:val="-4"/>
          <w:sz w:val="21"/>
        </w:rPr>
        <w:t>楼梯间的前室不宜共用；共用时，前室的使用面积不应小于 </w:t>
      </w:r>
      <w:r>
        <w:rPr>
          <w:sz w:val="21"/>
        </w:rPr>
        <w:t>6m</w:t>
      </w:r>
      <w:r>
        <w:rPr>
          <w:position w:val="11"/>
          <w:sz w:val="11"/>
        </w:rPr>
        <w:t>2</w:t>
      </w:r>
      <w:r>
        <w:rPr>
          <w:spacing w:val="-3"/>
          <w:sz w:val="21"/>
        </w:rPr>
        <w:t>；剪刀楼梯的两个疏散门最近</w:t>
      </w:r>
      <w:r>
        <w:rPr>
          <w:spacing w:val="-7"/>
          <w:sz w:val="21"/>
        </w:rPr>
        <w:t>边缘之间的水平距离不应小于 </w:t>
      </w:r>
      <w:r>
        <w:rPr>
          <w:sz w:val="21"/>
        </w:rPr>
        <w:t>5.00m。</w:t>
      </w:r>
    </w:p>
    <w:p>
      <w:pPr>
        <w:pStyle w:val="ListParagraph"/>
        <w:numPr>
          <w:ilvl w:val="3"/>
          <w:numId w:val="2"/>
        </w:numPr>
        <w:tabs>
          <w:tab w:pos="953" w:val="left" w:leader="none"/>
          <w:tab w:pos="954" w:val="left" w:leader="none"/>
        </w:tabs>
        <w:spacing w:line="268" w:lineRule="auto" w:before="0" w:after="0"/>
        <w:ind w:left="112" w:right="609" w:firstLine="420"/>
        <w:jc w:val="left"/>
        <w:rPr>
          <w:sz w:val="21"/>
        </w:rPr>
      </w:pPr>
      <w:r>
        <w:rPr>
          <w:spacing w:val="-7"/>
          <w:sz w:val="21"/>
        </w:rPr>
        <w:t>楼梯间的前室或共用前室不宜与消防电梯的前室合用；楼梯间的共用前室与消防电梯的前室合</w:t>
      </w:r>
      <w:r>
        <w:rPr>
          <w:spacing w:val="-8"/>
          <w:sz w:val="21"/>
        </w:rPr>
        <w:t>用时，合用前室的使用面积不应小于 </w:t>
      </w:r>
      <w:r>
        <w:rPr>
          <w:sz w:val="21"/>
        </w:rPr>
        <w:t>12m</w:t>
      </w:r>
      <w:r>
        <w:rPr>
          <w:position w:val="11"/>
          <w:sz w:val="11"/>
        </w:rPr>
        <w:t>2</w:t>
      </w:r>
      <w:r>
        <w:rPr>
          <w:spacing w:val="-9"/>
          <w:sz w:val="21"/>
        </w:rPr>
        <w:t>，且短边不应小于 </w:t>
      </w:r>
      <w:r>
        <w:rPr>
          <w:sz w:val="21"/>
        </w:rPr>
        <w:t>2.40m。</w:t>
      </w:r>
    </w:p>
    <w:p>
      <w:pPr>
        <w:pStyle w:val="ListParagraph"/>
        <w:numPr>
          <w:ilvl w:val="3"/>
          <w:numId w:val="2"/>
        </w:numPr>
        <w:tabs>
          <w:tab w:pos="953" w:val="left" w:leader="none"/>
          <w:tab w:pos="954" w:val="left" w:leader="none"/>
        </w:tabs>
        <w:spacing w:line="278" w:lineRule="auto" w:before="11" w:after="0"/>
        <w:ind w:left="112" w:right="609" w:firstLine="420"/>
        <w:jc w:val="left"/>
        <w:rPr>
          <w:sz w:val="21"/>
        </w:rPr>
      </w:pPr>
      <w:r>
        <w:rPr>
          <w:spacing w:val="-7"/>
          <w:sz w:val="21"/>
        </w:rPr>
        <w:t>剪刀楼梯间的两个楼梯的前室应在住宅的每层公共走道及屋顶连通。剪刀楼梯间的平台净深不</w:t>
      </w:r>
      <w:r>
        <w:rPr>
          <w:spacing w:val="-16"/>
          <w:sz w:val="21"/>
        </w:rPr>
        <w:t>应小于 </w:t>
      </w:r>
      <w:r>
        <w:rPr>
          <w:sz w:val="21"/>
        </w:rPr>
        <w:t>1.30m；</w:t>
      </w:r>
    </w:p>
    <w:p>
      <w:pPr>
        <w:pStyle w:val="ListParagraph"/>
        <w:numPr>
          <w:ilvl w:val="3"/>
          <w:numId w:val="2"/>
        </w:numPr>
        <w:tabs>
          <w:tab w:pos="953" w:val="left" w:leader="none"/>
          <w:tab w:pos="954" w:val="left" w:leader="none"/>
        </w:tabs>
        <w:spacing w:line="269" w:lineRule="exact" w:before="0" w:after="0"/>
        <w:ind w:left="953" w:right="0" w:hanging="421"/>
        <w:jc w:val="left"/>
        <w:rPr>
          <w:sz w:val="21"/>
        </w:rPr>
      </w:pPr>
      <w:r>
        <w:rPr>
          <w:spacing w:val="-5"/>
          <w:sz w:val="21"/>
        </w:rPr>
        <w:t>合用前室门应为乙级防火门，除户门外的合用前室门的净宽度不应小于 </w:t>
      </w:r>
      <w:r>
        <w:rPr>
          <w:sz w:val="21"/>
        </w:rPr>
        <w:t>1.10m。</w:t>
      </w:r>
    </w:p>
    <w:p>
      <w:pPr>
        <w:pStyle w:val="BodyText"/>
        <w:spacing w:before="7"/>
        <w:rPr>
          <w:sz w:val="15"/>
        </w:rPr>
      </w:pPr>
    </w:p>
    <w:p>
      <w:pPr>
        <w:pStyle w:val="ListParagraph"/>
        <w:numPr>
          <w:ilvl w:val="2"/>
          <w:numId w:val="2"/>
        </w:numPr>
        <w:tabs>
          <w:tab w:pos="950" w:val="left" w:leader="none"/>
          <w:tab w:pos="951" w:val="left" w:leader="none"/>
        </w:tabs>
        <w:spacing w:line="240" w:lineRule="auto" w:before="0" w:after="0"/>
        <w:ind w:left="950" w:right="0" w:hanging="841"/>
        <w:jc w:val="left"/>
        <w:rPr>
          <w:sz w:val="21"/>
        </w:rPr>
      </w:pPr>
      <w:r>
        <w:rPr>
          <w:spacing w:val="-3"/>
          <w:sz w:val="21"/>
        </w:rPr>
        <w:t>封闭楼梯间的设置应符合下列规定：</w:t>
      </w:r>
    </w:p>
    <w:p>
      <w:pPr>
        <w:pStyle w:val="BodyText"/>
        <w:spacing w:before="7"/>
        <w:rPr>
          <w:sz w:val="15"/>
        </w:rPr>
      </w:pP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8"/>
          <w:sz w:val="21"/>
        </w:rPr>
        <w:t>楼梯间应有直接天然采光和自然通风的外窗，并宜靠外墙设置。不能自然通风或自然通风不能</w:t>
      </w:r>
      <w:r>
        <w:rPr>
          <w:spacing w:val="-5"/>
          <w:sz w:val="21"/>
        </w:rPr>
        <w:t>满足要求时，应设置机械加压送风系统或采用防烟楼梯间。</w:t>
      </w:r>
    </w:p>
    <w:p>
      <w:pPr>
        <w:pStyle w:val="ListParagraph"/>
        <w:numPr>
          <w:ilvl w:val="3"/>
          <w:numId w:val="2"/>
        </w:numPr>
        <w:tabs>
          <w:tab w:pos="953" w:val="left" w:leader="none"/>
          <w:tab w:pos="954" w:val="left" w:leader="none"/>
        </w:tabs>
        <w:spacing w:line="240" w:lineRule="auto" w:before="0" w:after="0"/>
        <w:ind w:left="953" w:right="0" w:hanging="421"/>
        <w:jc w:val="left"/>
        <w:rPr>
          <w:sz w:val="21"/>
        </w:rPr>
      </w:pPr>
      <w:r>
        <w:rPr>
          <w:spacing w:val="-10"/>
          <w:sz w:val="21"/>
        </w:rPr>
        <w:t>建筑高度大于 </w:t>
      </w:r>
      <w:r>
        <w:rPr>
          <w:sz w:val="21"/>
        </w:rPr>
        <w:t>27m</w:t>
      </w:r>
      <w:r>
        <w:rPr>
          <w:spacing w:val="-8"/>
          <w:sz w:val="21"/>
        </w:rPr>
        <w:t> 住宅的封闭楼梯间应采用乙级防火门，并向疏散方向开启；</w:t>
      </w:r>
    </w:p>
    <w:p>
      <w:pPr>
        <w:pStyle w:val="ListParagraph"/>
        <w:numPr>
          <w:ilvl w:val="3"/>
          <w:numId w:val="2"/>
        </w:numPr>
        <w:tabs>
          <w:tab w:pos="953" w:val="left" w:leader="none"/>
          <w:tab w:pos="954" w:val="left" w:leader="none"/>
        </w:tabs>
        <w:spacing w:line="278" w:lineRule="auto" w:before="43" w:after="0"/>
        <w:ind w:left="112" w:right="610" w:firstLine="420"/>
        <w:jc w:val="left"/>
        <w:rPr>
          <w:sz w:val="21"/>
        </w:rPr>
      </w:pPr>
      <w:r>
        <w:rPr>
          <w:spacing w:val="-8"/>
          <w:sz w:val="21"/>
        </w:rPr>
        <w:t>除楼梯间的出入口和外窗外，楼梯间的墙上不应开设其他门、窗、洞口</w:t>
      </w:r>
      <w:r>
        <w:rPr>
          <w:sz w:val="21"/>
        </w:rPr>
        <w:t>（</w:t>
      </w:r>
      <w:r>
        <w:rPr>
          <w:spacing w:val="-3"/>
          <w:sz w:val="21"/>
        </w:rPr>
        <w:t>水管井的丙级防火检修门除外</w:t>
      </w:r>
      <w:r>
        <w:rPr>
          <w:sz w:val="21"/>
        </w:rPr>
        <w:t>）；</w:t>
      </w: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6"/>
          <w:sz w:val="21"/>
        </w:rPr>
        <w:t>楼梯间的首层可将走道和门厅等包括在楼梯间内形成扩大封闭的封闭楼梯间，但应采用乙级防</w:t>
      </w:r>
      <w:r>
        <w:rPr>
          <w:spacing w:val="-4"/>
          <w:sz w:val="21"/>
        </w:rPr>
        <w:t>火门等与其他走道和房间分隔。</w:t>
      </w:r>
    </w:p>
    <w:p>
      <w:pPr>
        <w:pStyle w:val="ListParagraph"/>
        <w:numPr>
          <w:ilvl w:val="2"/>
          <w:numId w:val="2"/>
        </w:numPr>
        <w:tabs>
          <w:tab w:pos="950" w:val="left" w:leader="none"/>
          <w:tab w:pos="951" w:val="left" w:leader="none"/>
        </w:tabs>
        <w:spacing w:line="240" w:lineRule="auto" w:before="156" w:after="0"/>
        <w:ind w:left="950" w:right="0" w:hanging="841"/>
        <w:jc w:val="left"/>
        <w:rPr>
          <w:sz w:val="21"/>
        </w:rPr>
      </w:pPr>
      <w:r>
        <w:rPr>
          <w:spacing w:val="-3"/>
          <w:sz w:val="21"/>
        </w:rPr>
        <w:t>防烟楼梯间的设置应符合下列规定：</w:t>
      </w:r>
    </w:p>
    <w:p>
      <w:pPr>
        <w:pStyle w:val="BodyText"/>
        <w:spacing w:before="6"/>
        <w:rPr>
          <w:sz w:val="15"/>
        </w:rPr>
      </w:pPr>
    </w:p>
    <w:p>
      <w:pPr>
        <w:pStyle w:val="ListParagraph"/>
        <w:numPr>
          <w:ilvl w:val="3"/>
          <w:numId w:val="2"/>
        </w:numPr>
        <w:tabs>
          <w:tab w:pos="954" w:val="left" w:leader="none"/>
        </w:tabs>
        <w:spacing w:line="278" w:lineRule="auto" w:before="0" w:after="0"/>
        <w:ind w:left="112" w:right="609" w:firstLine="420"/>
        <w:jc w:val="both"/>
        <w:rPr>
          <w:sz w:val="21"/>
        </w:rPr>
      </w:pPr>
      <w:r>
        <w:rPr>
          <w:spacing w:val="-8"/>
          <w:sz w:val="21"/>
        </w:rPr>
        <w:t>防烟楼梯间应直接对外采光通风。当不能自然通风或自然通风不能满足要求时，楼梯间应设置机械加压送风系统；建筑高度大于 </w:t>
      </w:r>
      <w:r>
        <w:rPr>
          <w:sz w:val="21"/>
        </w:rPr>
        <w:t>100m</w:t>
      </w:r>
      <w:r>
        <w:rPr>
          <w:spacing w:val="-9"/>
          <w:sz w:val="21"/>
        </w:rPr>
        <w:t> 的超高层住宅的楼梯间应设置机械加压送风系统。</w:t>
      </w:r>
    </w:p>
    <w:p>
      <w:pPr>
        <w:pStyle w:val="ListParagraph"/>
        <w:numPr>
          <w:ilvl w:val="3"/>
          <w:numId w:val="2"/>
        </w:numPr>
        <w:tabs>
          <w:tab w:pos="954" w:val="left" w:leader="none"/>
        </w:tabs>
        <w:spacing w:line="273" w:lineRule="auto" w:before="0" w:after="0"/>
        <w:ind w:left="112" w:right="609" w:firstLine="420"/>
        <w:jc w:val="both"/>
        <w:rPr>
          <w:sz w:val="21"/>
        </w:rPr>
      </w:pPr>
      <w:r>
        <w:rPr>
          <w:spacing w:val="-5"/>
          <w:sz w:val="21"/>
        </w:rPr>
        <w:t>在楼梯间入口处应设置前室</w:t>
      </w:r>
      <w:r>
        <w:rPr>
          <w:spacing w:val="-3"/>
          <w:sz w:val="21"/>
        </w:rPr>
        <w:t>（</w:t>
      </w:r>
      <w:r>
        <w:rPr>
          <w:spacing w:val="-6"/>
          <w:sz w:val="21"/>
        </w:rPr>
        <w:t>包括开敞式阳台、凹廊</w:t>
      </w:r>
      <w:r>
        <w:rPr>
          <w:spacing w:val="-22"/>
          <w:sz w:val="21"/>
        </w:rPr>
        <w:t>）</w:t>
      </w:r>
      <w:r>
        <w:rPr>
          <w:spacing w:val="-8"/>
          <w:sz w:val="21"/>
        </w:rPr>
        <w:t>。前室的使用面积不应小于 </w:t>
      </w:r>
      <w:r>
        <w:rPr>
          <w:spacing w:val="-4"/>
          <w:sz w:val="21"/>
        </w:rPr>
        <w:t>4.50m</w:t>
      </w:r>
      <w:r>
        <w:rPr>
          <w:spacing w:val="-4"/>
          <w:position w:val="11"/>
          <w:sz w:val="11"/>
        </w:rPr>
        <w:t>2</w:t>
      </w:r>
      <w:r>
        <w:rPr>
          <w:spacing w:val="-12"/>
          <w:sz w:val="21"/>
        </w:rPr>
        <w:t>；防</w:t>
      </w:r>
      <w:r>
        <w:rPr>
          <w:spacing w:val="-2"/>
          <w:sz w:val="21"/>
        </w:rPr>
        <w:t>烟楼梯间前室与消防电梯间前室合用时，合用前室使用面积不应小于 </w:t>
      </w:r>
      <w:r>
        <w:rPr>
          <w:sz w:val="21"/>
        </w:rPr>
        <w:t>6.00m2</w:t>
      </w:r>
      <w:r>
        <w:rPr>
          <w:spacing w:val="-3"/>
          <w:sz w:val="21"/>
        </w:rPr>
        <w:t>；前室采用自然通风方式</w:t>
      </w:r>
      <w:r>
        <w:rPr>
          <w:spacing w:val="-6"/>
          <w:sz w:val="21"/>
        </w:rPr>
        <w:t>时，独立前室可开启外窗或开口的面积不应小于 </w:t>
      </w:r>
      <w:r>
        <w:rPr>
          <w:sz w:val="21"/>
        </w:rPr>
        <w:t>2.0m</w:t>
      </w:r>
      <w:r>
        <w:rPr>
          <w:position w:val="11"/>
          <w:sz w:val="11"/>
        </w:rPr>
        <w:t>2</w:t>
      </w:r>
      <w:r>
        <w:rPr>
          <w:spacing w:val="-7"/>
          <w:sz w:val="21"/>
        </w:rPr>
        <w:t>，共用前室、合用前室不应小于 </w:t>
      </w:r>
      <w:r>
        <w:rPr>
          <w:sz w:val="21"/>
        </w:rPr>
        <w:t>3.0m</w:t>
      </w:r>
      <w:r>
        <w:rPr>
          <w:position w:val="11"/>
          <w:sz w:val="11"/>
        </w:rPr>
        <w:t>2</w:t>
      </w:r>
      <w:r>
        <w:rPr>
          <w:sz w:val="21"/>
        </w:rPr>
        <w:t>；</w:t>
      </w:r>
    </w:p>
    <w:p>
      <w:pPr>
        <w:pStyle w:val="ListParagraph"/>
        <w:numPr>
          <w:ilvl w:val="3"/>
          <w:numId w:val="2"/>
        </w:numPr>
        <w:tabs>
          <w:tab w:pos="954" w:val="left" w:leader="none"/>
        </w:tabs>
        <w:spacing w:line="278" w:lineRule="auto" w:before="0" w:after="0"/>
        <w:ind w:left="112" w:right="609" w:firstLine="420"/>
        <w:jc w:val="both"/>
        <w:rPr>
          <w:sz w:val="21"/>
        </w:rPr>
      </w:pPr>
      <w:r>
        <w:rPr>
          <w:spacing w:val="-11"/>
          <w:sz w:val="21"/>
        </w:rPr>
        <w:t>疏散走道通向前室、合用前室或作为前室的开敞式阳台、凹廊以及前室通向楼梯间的门应采用</w:t>
      </w:r>
      <w:r>
        <w:rPr>
          <w:spacing w:val="-6"/>
          <w:sz w:val="21"/>
        </w:rPr>
        <w:t>乙级防火门并向疏散方向开启；</w:t>
      </w:r>
    </w:p>
    <w:p>
      <w:pPr>
        <w:pStyle w:val="ListParagraph"/>
        <w:numPr>
          <w:ilvl w:val="3"/>
          <w:numId w:val="2"/>
        </w:numPr>
        <w:tabs>
          <w:tab w:pos="954" w:val="left" w:leader="none"/>
        </w:tabs>
        <w:spacing w:line="278" w:lineRule="auto" w:before="0" w:after="0"/>
        <w:ind w:left="112" w:right="609" w:firstLine="420"/>
        <w:jc w:val="both"/>
        <w:rPr>
          <w:sz w:val="21"/>
        </w:rPr>
      </w:pPr>
      <w:r>
        <w:rPr>
          <w:spacing w:val="-7"/>
          <w:sz w:val="21"/>
        </w:rPr>
        <w:t>楼梯间的首层可将走道和门厅等包括在楼梯间前室内，形成扩大的防烟前室，但应采用乙级防</w:t>
      </w:r>
      <w:r>
        <w:rPr>
          <w:spacing w:val="-5"/>
          <w:sz w:val="21"/>
        </w:rPr>
        <w:t>火门与其他走道和房间分隔；</w:t>
      </w:r>
    </w:p>
    <w:p>
      <w:pPr>
        <w:pStyle w:val="ListParagraph"/>
        <w:numPr>
          <w:ilvl w:val="3"/>
          <w:numId w:val="2"/>
        </w:numPr>
        <w:tabs>
          <w:tab w:pos="954" w:val="left" w:leader="none"/>
        </w:tabs>
        <w:spacing w:line="278" w:lineRule="auto" w:before="0" w:after="0"/>
        <w:ind w:left="112" w:right="609" w:firstLine="420"/>
        <w:jc w:val="both"/>
        <w:rPr>
          <w:sz w:val="21"/>
        </w:rPr>
      </w:pPr>
      <w:r>
        <w:rPr>
          <w:spacing w:val="-10"/>
          <w:sz w:val="21"/>
        </w:rPr>
        <w:t>除楼梯间的出入口、正压送风口和外窗外，楼梯间的墙上不应开设其他门、窗、洞口</w:t>
      </w:r>
      <w:r>
        <w:rPr>
          <w:spacing w:val="-3"/>
          <w:sz w:val="21"/>
        </w:rPr>
        <w:t>（</w:t>
      </w:r>
      <w:r>
        <w:rPr>
          <w:spacing w:val="-2"/>
          <w:sz w:val="21"/>
        </w:rPr>
        <w:t>水管井</w:t>
      </w:r>
      <w:r>
        <w:rPr>
          <w:spacing w:val="-3"/>
          <w:sz w:val="21"/>
        </w:rPr>
        <w:t>的丙级防火检修门除外）</w:t>
      </w:r>
      <w:r>
        <w:rPr>
          <w:sz w:val="21"/>
        </w:rPr>
        <w:t>。</w:t>
      </w:r>
    </w:p>
    <w:p>
      <w:pPr>
        <w:pStyle w:val="ListParagraph"/>
        <w:numPr>
          <w:ilvl w:val="3"/>
          <w:numId w:val="2"/>
        </w:numPr>
        <w:tabs>
          <w:tab w:pos="954" w:val="left" w:leader="none"/>
        </w:tabs>
        <w:spacing w:line="278" w:lineRule="auto" w:before="0" w:after="0"/>
        <w:ind w:left="112" w:right="609" w:firstLine="420"/>
        <w:jc w:val="both"/>
        <w:rPr>
          <w:sz w:val="21"/>
        </w:rPr>
      </w:pPr>
      <w:r>
        <w:rPr>
          <w:spacing w:val="-11"/>
          <w:sz w:val="21"/>
        </w:rPr>
        <w:t>除前室的出入口、前室内设置的正压送风口和开向前室的乙级防火户门外，前室内不应开设其</w:t>
      </w:r>
      <w:r>
        <w:rPr>
          <w:spacing w:val="-6"/>
          <w:sz w:val="21"/>
        </w:rPr>
        <w:t>他门、窗、洞口</w:t>
      </w:r>
      <w:r>
        <w:rPr>
          <w:sz w:val="21"/>
        </w:rPr>
        <w:t>（</w:t>
      </w:r>
      <w:r>
        <w:rPr>
          <w:spacing w:val="-3"/>
          <w:sz w:val="21"/>
        </w:rPr>
        <w:t>电缆井、管道井的丙级防火检修门除外</w:t>
      </w:r>
      <w:r>
        <w:rPr>
          <w:sz w:val="21"/>
        </w:rPr>
        <w:t>）。</w:t>
      </w:r>
    </w:p>
    <w:p>
      <w:pPr>
        <w:pStyle w:val="ListParagraph"/>
        <w:numPr>
          <w:ilvl w:val="2"/>
          <w:numId w:val="2"/>
        </w:numPr>
        <w:tabs>
          <w:tab w:pos="951" w:val="left" w:leader="none"/>
        </w:tabs>
        <w:spacing w:line="278" w:lineRule="auto" w:before="152" w:after="0"/>
        <w:ind w:left="112" w:right="609" w:hanging="3"/>
        <w:jc w:val="both"/>
        <w:rPr>
          <w:sz w:val="21"/>
        </w:rPr>
      </w:pPr>
      <w:r>
        <w:rPr>
          <w:spacing w:val="-9"/>
          <w:sz w:val="21"/>
        </w:rPr>
        <w:t>敞开楼梯间内不应设置可燃气体管道，当住宅建筑的敞开楼梯间内确需设置可燃气体管道和可</w:t>
      </w:r>
      <w:r>
        <w:rPr>
          <w:spacing w:val="-11"/>
          <w:sz w:val="21"/>
        </w:rPr>
        <w:t>燃气体计量表时，应采用金属管，并设置切断气源的阀门。楼梯间内不应有影响疏散的凸出物或其他障碍物。</w:t>
      </w:r>
    </w:p>
    <w:p>
      <w:pPr>
        <w:pStyle w:val="ListParagraph"/>
        <w:numPr>
          <w:ilvl w:val="2"/>
          <w:numId w:val="2"/>
        </w:numPr>
        <w:tabs>
          <w:tab w:pos="951" w:val="left" w:leader="none"/>
        </w:tabs>
        <w:spacing w:line="278" w:lineRule="auto" w:before="156" w:after="0"/>
        <w:ind w:left="112" w:right="509" w:hanging="3"/>
        <w:jc w:val="both"/>
        <w:rPr>
          <w:sz w:val="21"/>
        </w:rPr>
      </w:pPr>
      <w:r>
        <w:rPr>
          <w:spacing w:val="-3"/>
          <w:sz w:val="21"/>
        </w:rPr>
        <w:t>封闭楼梯间、防烟楼梯间及其前室内禁止穿过或设置可燃气体管道和甲、乙、丙类液体管道， 并不应有影响疏散的突出物或其他障碍物。</w:t>
      </w:r>
    </w:p>
    <w:p>
      <w:pPr>
        <w:pStyle w:val="ListParagraph"/>
        <w:numPr>
          <w:ilvl w:val="2"/>
          <w:numId w:val="2"/>
        </w:numPr>
        <w:tabs>
          <w:tab w:pos="950" w:val="left" w:leader="none"/>
          <w:tab w:pos="951" w:val="left" w:leader="none"/>
        </w:tabs>
        <w:spacing w:line="240" w:lineRule="auto" w:before="156" w:after="0"/>
        <w:ind w:left="950" w:right="0" w:hanging="841"/>
        <w:jc w:val="left"/>
        <w:rPr>
          <w:sz w:val="21"/>
        </w:rPr>
      </w:pPr>
      <w:r>
        <w:rPr>
          <w:spacing w:val="-3"/>
          <w:sz w:val="21"/>
        </w:rPr>
        <w:t>住宅的楼梯间宜通至屋面，通往屋面的楼梯间的门或窗应为普通玻璃门窗，且应向外开启。</w:t>
      </w:r>
    </w:p>
    <w:p>
      <w:pPr>
        <w:pStyle w:val="BodyText"/>
        <w:spacing w:before="6"/>
        <w:rPr>
          <w:sz w:val="15"/>
        </w:rPr>
      </w:pPr>
    </w:p>
    <w:p>
      <w:pPr>
        <w:pStyle w:val="ListParagraph"/>
        <w:numPr>
          <w:ilvl w:val="2"/>
          <w:numId w:val="2"/>
        </w:numPr>
        <w:tabs>
          <w:tab w:pos="950" w:val="left" w:leader="none"/>
          <w:tab w:pos="951" w:val="left" w:leader="none"/>
        </w:tabs>
        <w:spacing w:line="240" w:lineRule="auto" w:before="0" w:after="0"/>
        <w:ind w:left="950" w:right="0" w:hanging="841"/>
        <w:jc w:val="left"/>
        <w:rPr>
          <w:sz w:val="21"/>
        </w:rPr>
      </w:pPr>
      <w:r>
        <w:rPr>
          <w:spacing w:val="-3"/>
          <w:sz w:val="21"/>
        </w:rPr>
        <w:t>地下室、半地下室楼梯间采用自然通风系统时应符合下列规定：</w:t>
      </w:r>
    </w:p>
    <w:p>
      <w:pPr>
        <w:pStyle w:val="BodyText"/>
        <w:spacing w:before="7"/>
        <w:rPr>
          <w:sz w:val="15"/>
        </w:rPr>
      </w:pPr>
    </w:p>
    <w:p>
      <w:pPr>
        <w:pStyle w:val="ListParagraph"/>
        <w:numPr>
          <w:ilvl w:val="3"/>
          <w:numId w:val="2"/>
        </w:numPr>
        <w:tabs>
          <w:tab w:pos="954" w:val="left" w:leader="none"/>
        </w:tabs>
        <w:spacing w:line="268" w:lineRule="auto" w:before="0" w:after="0"/>
        <w:ind w:left="112" w:right="610" w:firstLine="420"/>
        <w:jc w:val="both"/>
        <w:rPr>
          <w:sz w:val="21"/>
        </w:rPr>
      </w:pPr>
      <w:r>
        <w:rPr>
          <w:spacing w:val="-9"/>
          <w:sz w:val="21"/>
        </w:rPr>
        <w:t>当地下、半地下建筑</w:t>
      </w:r>
      <w:r>
        <w:rPr>
          <w:sz w:val="21"/>
        </w:rPr>
        <w:t>（</w:t>
      </w:r>
      <w:r>
        <w:rPr>
          <w:spacing w:val="-3"/>
          <w:sz w:val="21"/>
        </w:rPr>
        <w:t>室</w:t>
      </w:r>
      <w:r>
        <w:rPr>
          <w:spacing w:val="-27"/>
          <w:sz w:val="21"/>
        </w:rPr>
        <w:t>）</w:t>
      </w:r>
      <w:r>
        <w:rPr>
          <w:spacing w:val="-4"/>
          <w:sz w:val="21"/>
        </w:rPr>
        <w:t>的封闭楼梯间不与地上楼梯间共用且地下仅为一层时，可不设置机</w:t>
      </w:r>
      <w:r>
        <w:rPr>
          <w:spacing w:val="-6"/>
          <w:sz w:val="21"/>
        </w:rPr>
        <w:t>械加压送风系统，但首层应设置有效面积不小于 </w:t>
      </w:r>
      <w:r>
        <w:rPr>
          <w:sz w:val="21"/>
        </w:rPr>
        <w:t>1.2m</w:t>
      </w:r>
      <w:r>
        <w:rPr>
          <w:position w:val="11"/>
          <w:sz w:val="11"/>
        </w:rPr>
        <w:t>2</w:t>
      </w:r>
      <w:r>
        <w:rPr>
          <w:spacing w:val="-28"/>
          <w:position w:val="11"/>
          <w:sz w:val="11"/>
        </w:rPr>
        <w:t> </w:t>
      </w:r>
      <w:r>
        <w:rPr>
          <w:spacing w:val="-3"/>
          <w:sz w:val="21"/>
        </w:rPr>
        <w:t>的可开启外窗或直通室外的疏散门。</w:t>
      </w:r>
    </w:p>
    <w:p>
      <w:pPr>
        <w:spacing w:after="0" w:line="268" w:lineRule="auto"/>
        <w:jc w:val="both"/>
        <w:rPr>
          <w:sz w:val="21"/>
        </w:rPr>
        <w:sectPr>
          <w:pgSz w:w="11910" w:h="16840"/>
          <w:pgMar w:header="1441" w:footer="1140" w:top="1660" w:bottom="1340" w:left="1020" w:right="800"/>
        </w:sectPr>
      </w:pPr>
    </w:p>
    <w:p>
      <w:pPr>
        <w:pStyle w:val="BodyText"/>
        <w:spacing w:before="7"/>
        <w:rPr>
          <w:sz w:val="14"/>
        </w:rPr>
      </w:pPr>
    </w:p>
    <w:p>
      <w:pPr>
        <w:pStyle w:val="ListParagraph"/>
        <w:numPr>
          <w:ilvl w:val="3"/>
          <w:numId w:val="2"/>
        </w:numPr>
        <w:tabs>
          <w:tab w:pos="1237" w:val="left" w:leader="none"/>
        </w:tabs>
        <w:spacing w:line="268" w:lineRule="auto" w:before="72" w:after="0"/>
        <w:ind w:left="396" w:right="328" w:firstLine="420"/>
        <w:jc w:val="both"/>
        <w:rPr>
          <w:sz w:val="21"/>
        </w:rPr>
      </w:pPr>
      <w:r>
        <w:rPr>
          <w:spacing w:val="-10"/>
          <w:sz w:val="21"/>
        </w:rPr>
        <w:t>地下封闭楼梯间、防烟楼梯间最底层室内地面与室外出入口地坪高差不大于 </w:t>
      </w:r>
      <w:r>
        <w:rPr>
          <w:sz w:val="21"/>
        </w:rPr>
        <w:t>10m</w:t>
      </w:r>
      <w:r>
        <w:rPr>
          <w:spacing w:val="-14"/>
          <w:sz w:val="21"/>
        </w:rPr>
        <w:t> 时，应在楼梯</w:t>
      </w:r>
      <w:r>
        <w:rPr>
          <w:spacing w:val="-11"/>
          <w:sz w:val="21"/>
        </w:rPr>
        <w:t>间最高部位设置面积不小于 </w:t>
      </w:r>
      <w:r>
        <w:rPr>
          <w:sz w:val="21"/>
        </w:rPr>
        <w:t>1.0m</w:t>
      </w:r>
      <w:r>
        <w:rPr>
          <w:position w:val="11"/>
          <w:sz w:val="11"/>
        </w:rPr>
        <w:t>2</w:t>
      </w:r>
      <w:r>
        <w:rPr>
          <w:spacing w:val="-29"/>
          <w:position w:val="11"/>
          <w:sz w:val="11"/>
        </w:rPr>
        <w:t> </w:t>
      </w:r>
      <w:r>
        <w:rPr>
          <w:spacing w:val="-3"/>
          <w:sz w:val="21"/>
        </w:rPr>
        <w:t>可开启外窗或开口。</w:t>
      </w:r>
    </w:p>
    <w:p>
      <w:pPr>
        <w:pStyle w:val="ListParagraph"/>
        <w:numPr>
          <w:ilvl w:val="3"/>
          <w:numId w:val="2"/>
        </w:numPr>
        <w:tabs>
          <w:tab w:pos="1237" w:val="left" w:leader="none"/>
        </w:tabs>
        <w:spacing w:line="268" w:lineRule="auto" w:before="11" w:after="0"/>
        <w:ind w:left="396" w:right="326" w:firstLine="420"/>
        <w:jc w:val="both"/>
        <w:rPr>
          <w:sz w:val="21"/>
        </w:rPr>
      </w:pPr>
      <w:r>
        <w:rPr>
          <w:spacing w:val="-10"/>
          <w:sz w:val="21"/>
        </w:rPr>
        <w:t>地下封闭楼梯间、防烟楼梯间最底层室内地面与室外出入口地坪高差大于 </w:t>
      </w:r>
      <w:r>
        <w:rPr>
          <w:sz w:val="21"/>
        </w:rPr>
        <w:t>10m</w:t>
      </w:r>
      <w:r>
        <w:rPr>
          <w:spacing w:val="-14"/>
          <w:sz w:val="21"/>
        </w:rPr>
        <w:t> 时，还应在最高</w:t>
      </w:r>
      <w:r>
        <w:rPr>
          <w:spacing w:val="-6"/>
          <w:sz w:val="21"/>
        </w:rPr>
        <w:t>部位设置面积不小于 </w:t>
      </w:r>
      <w:r>
        <w:rPr>
          <w:sz w:val="21"/>
        </w:rPr>
        <w:t>1.0m</w:t>
      </w:r>
      <w:r>
        <w:rPr>
          <w:position w:val="11"/>
          <w:sz w:val="11"/>
        </w:rPr>
        <w:t>2</w:t>
      </w:r>
      <w:r>
        <w:rPr>
          <w:spacing w:val="7"/>
          <w:position w:val="11"/>
          <w:sz w:val="11"/>
        </w:rPr>
        <w:t> </w:t>
      </w:r>
      <w:r>
        <w:rPr>
          <w:spacing w:val="-3"/>
          <w:sz w:val="21"/>
        </w:rPr>
        <w:t>可开启外窗或开口外，尚应在楼梯间的外墙上每 </w:t>
      </w:r>
      <w:r>
        <w:rPr>
          <w:sz w:val="21"/>
        </w:rPr>
        <w:t>5</w:t>
      </w:r>
      <w:r>
        <w:rPr>
          <w:spacing w:val="-2"/>
          <w:sz w:val="21"/>
        </w:rPr>
        <w:t> 层内设置总面积不小于2.0m</w:t>
      </w:r>
      <w:r>
        <w:rPr>
          <w:spacing w:val="-2"/>
          <w:position w:val="11"/>
          <w:sz w:val="11"/>
        </w:rPr>
        <w:t>2</w:t>
      </w:r>
      <w:r>
        <w:rPr>
          <w:spacing w:val="-29"/>
          <w:position w:val="11"/>
          <w:sz w:val="11"/>
        </w:rPr>
        <w:t> </w:t>
      </w:r>
      <w:r>
        <w:rPr>
          <w:spacing w:val="-6"/>
          <w:sz w:val="21"/>
        </w:rPr>
        <w:t>的可开启外窗或开口，且布置间隔不应大于 </w:t>
      </w:r>
      <w:r>
        <w:rPr>
          <w:sz w:val="21"/>
        </w:rPr>
        <w:t>3</w:t>
      </w:r>
      <w:r>
        <w:rPr>
          <w:spacing w:val="-19"/>
          <w:sz w:val="21"/>
        </w:rPr>
        <w:t> 层。</w:t>
      </w:r>
    </w:p>
    <w:p>
      <w:pPr>
        <w:pStyle w:val="ListParagraph"/>
        <w:numPr>
          <w:ilvl w:val="2"/>
          <w:numId w:val="2"/>
        </w:numPr>
        <w:tabs>
          <w:tab w:pos="1233" w:val="left" w:leader="none"/>
          <w:tab w:pos="1234" w:val="left" w:leader="none"/>
        </w:tabs>
        <w:spacing w:line="278" w:lineRule="auto" w:before="168" w:after="0"/>
        <w:ind w:left="396" w:right="326" w:hanging="3"/>
        <w:jc w:val="left"/>
        <w:rPr>
          <w:sz w:val="21"/>
        </w:rPr>
      </w:pPr>
      <w:r>
        <w:rPr>
          <w:spacing w:val="-7"/>
          <w:sz w:val="21"/>
        </w:rPr>
        <w:t>建筑高度大于 </w:t>
      </w:r>
      <w:r>
        <w:rPr>
          <w:sz w:val="21"/>
        </w:rPr>
        <w:t>33m</w:t>
      </w:r>
      <w:r>
        <w:rPr>
          <w:spacing w:val="-14"/>
          <w:sz w:val="21"/>
        </w:rPr>
        <w:t> 的住宅建筑应设置消防电梯。符合消防电梯要求的客梯或货梯可兼作消防电梯。</w:t>
      </w:r>
    </w:p>
    <w:p>
      <w:pPr>
        <w:pStyle w:val="ListParagraph"/>
        <w:numPr>
          <w:ilvl w:val="2"/>
          <w:numId w:val="2"/>
        </w:numPr>
        <w:tabs>
          <w:tab w:pos="1233" w:val="left" w:leader="none"/>
          <w:tab w:pos="1234" w:val="left" w:leader="none"/>
        </w:tabs>
        <w:spacing w:line="240" w:lineRule="auto" w:before="156" w:after="0"/>
        <w:ind w:left="1234" w:right="0" w:hanging="840"/>
        <w:jc w:val="left"/>
        <w:rPr>
          <w:sz w:val="21"/>
        </w:rPr>
      </w:pPr>
      <w:r>
        <w:rPr>
          <w:spacing w:val="-3"/>
          <w:sz w:val="21"/>
        </w:rPr>
        <w:t>消防电梯应设置前室，并应符合下列规定：</w:t>
      </w:r>
    </w:p>
    <w:p>
      <w:pPr>
        <w:pStyle w:val="BodyText"/>
        <w:spacing w:before="6"/>
        <w:rPr>
          <w:sz w:val="15"/>
        </w:rPr>
      </w:pPr>
    </w:p>
    <w:p>
      <w:pPr>
        <w:pStyle w:val="ListParagraph"/>
        <w:numPr>
          <w:ilvl w:val="0"/>
          <w:numId w:val="8"/>
        </w:numPr>
        <w:tabs>
          <w:tab w:pos="1237" w:val="left" w:leader="none"/>
        </w:tabs>
        <w:spacing w:line="240" w:lineRule="auto" w:before="0" w:after="0"/>
        <w:ind w:left="1236" w:right="0" w:hanging="421"/>
        <w:jc w:val="both"/>
        <w:rPr>
          <w:sz w:val="21"/>
        </w:rPr>
      </w:pPr>
      <w:r>
        <w:rPr>
          <w:spacing w:val="-5"/>
          <w:sz w:val="21"/>
        </w:rPr>
        <w:t>前室宜靠外墙设置，并应在首层设置直通室外或经过长度不大于 </w:t>
      </w:r>
      <w:r>
        <w:rPr>
          <w:sz w:val="21"/>
        </w:rPr>
        <w:t>30m</w:t>
      </w:r>
      <w:r>
        <w:rPr>
          <w:spacing w:val="-8"/>
          <w:sz w:val="21"/>
        </w:rPr>
        <w:t> 的通道通向室外；</w:t>
      </w:r>
    </w:p>
    <w:p>
      <w:pPr>
        <w:pStyle w:val="ListParagraph"/>
        <w:numPr>
          <w:ilvl w:val="0"/>
          <w:numId w:val="8"/>
        </w:numPr>
        <w:tabs>
          <w:tab w:pos="1237" w:val="left" w:leader="none"/>
        </w:tabs>
        <w:spacing w:line="268" w:lineRule="auto" w:before="34" w:after="0"/>
        <w:ind w:left="396" w:right="326" w:firstLine="420"/>
        <w:jc w:val="both"/>
        <w:rPr>
          <w:sz w:val="21"/>
        </w:rPr>
      </w:pPr>
      <w:r>
        <w:rPr>
          <w:spacing w:val="-4"/>
          <w:sz w:val="21"/>
        </w:rPr>
        <w:t>前室的短边不应小于 </w:t>
      </w:r>
      <w:r>
        <w:rPr>
          <w:sz w:val="21"/>
        </w:rPr>
        <w:t>2.4m</w:t>
      </w:r>
      <w:r>
        <w:rPr>
          <w:spacing w:val="-4"/>
          <w:sz w:val="21"/>
        </w:rPr>
        <w:t>；前室的使用面积不应小于 </w:t>
      </w:r>
      <w:r>
        <w:rPr>
          <w:sz w:val="21"/>
        </w:rPr>
        <w:t>6.00m</w:t>
      </w:r>
      <w:r>
        <w:rPr>
          <w:position w:val="11"/>
          <w:sz w:val="11"/>
        </w:rPr>
        <w:t>2</w:t>
      </w:r>
      <w:r>
        <w:rPr>
          <w:spacing w:val="-3"/>
          <w:sz w:val="21"/>
        </w:rPr>
        <w:t>，与防烟楼梯间合用前室时，其</w:t>
      </w:r>
      <w:r>
        <w:rPr>
          <w:spacing w:val="-3"/>
          <w:w w:val="100"/>
          <w:sz w:val="21"/>
        </w:rPr>
        <w:t>使用面积不应小于</w:t>
      </w:r>
      <w:r>
        <w:rPr>
          <w:spacing w:val="-53"/>
          <w:sz w:val="21"/>
        </w:rPr>
        <w:t> </w:t>
      </w:r>
      <w:r>
        <w:rPr>
          <w:spacing w:val="-3"/>
          <w:w w:val="100"/>
          <w:sz w:val="21"/>
        </w:rPr>
        <w:t>6</w:t>
      </w:r>
      <w:r>
        <w:rPr>
          <w:w w:val="100"/>
          <w:sz w:val="21"/>
        </w:rPr>
        <w:t>.00m</w:t>
      </w:r>
      <w:r>
        <w:rPr>
          <w:spacing w:val="-3"/>
          <w:w w:val="100"/>
          <w:position w:val="11"/>
          <w:sz w:val="11"/>
        </w:rPr>
        <w:t>2</w:t>
      </w:r>
      <w:r>
        <w:rPr>
          <w:spacing w:val="-13"/>
          <w:w w:val="100"/>
          <w:sz w:val="21"/>
        </w:rPr>
        <w:t>；前室采用自然通风方式时，独立消防电梯前室可开启外窗或开口的面积不应</w:t>
      </w:r>
      <w:r>
        <w:rPr>
          <w:spacing w:val="-27"/>
          <w:sz w:val="21"/>
        </w:rPr>
        <w:t>小于 </w:t>
      </w:r>
      <w:r>
        <w:rPr>
          <w:sz w:val="21"/>
        </w:rPr>
        <w:t>2.0m</w:t>
      </w:r>
      <w:r>
        <w:rPr>
          <w:position w:val="11"/>
          <w:sz w:val="11"/>
        </w:rPr>
        <w:t>2</w:t>
      </w:r>
      <w:r>
        <w:rPr>
          <w:spacing w:val="-7"/>
          <w:sz w:val="21"/>
        </w:rPr>
        <w:t>，共用前室、合用前室不应小于 </w:t>
      </w:r>
      <w:r>
        <w:rPr>
          <w:sz w:val="21"/>
        </w:rPr>
        <w:t>3.0m</w:t>
      </w:r>
      <w:r>
        <w:rPr>
          <w:position w:val="11"/>
          <w:sz w:val="11"/>
        </w:rPr>
        <w:t>2</w:t>
      </w:r>
      <w:r>
        <w:rPr>
          <w:sz w:val="21"/>
        </w:rPr>
        <w:t>；</w:t>
      </w:r>
    </w:p>
    <w:p>
      <w:pPr>
        <w:pStyle w:val="ListParagraph"/>
        <w:numPr>
          <w:ilvl w:val="0"/>
          <w:numId w:val="8"/>
        </w:numPr>
        <w:tabs>
          <w:tab w:pos="1237" w:val="left" w:leader="none"/>
        </w:tabs>
        <w:spacing w:line="278" w:lineRule="auto" w:before="12" w:after="0"/>
        <w:ind w:left="396" w:right="326" w:firstLine="420"/>
        <w:jc w:val="both"/>
        <w:rPr>
          <w:sz w:val="21"/>
        </w:rPr>
      </w:pPr>
      <w:r>
        <w:rPr>
          <w:spacing w:val="-11"/>
          <w:sz w:val="21"/>
        </w:rPr>
        <w:t>除前室的出入口、前室内设置的正压送风口和开向前室的乙级防火户门外，前室内不应开设其</w:t>
      </w:r>
      <w:r>
        <w:rPr>
          <w:spacing w:val="-6"/>
          <w:sz w:val="21"/>
        </w:rPr>
        <w:t>他门、窗、洞口</w:t>
      </w:r>
      <w:r>
        <w:rPr>
          <w:sz w:val="21"/>
        </w:rPr>
        <w:t>（</w:t>
      </w:r>
      <w:r>
        <w:rPr>
          <w:spacing w:val="-3"/>
          <w:sz w:val="21"/>
        </w:rPr>
        <w:t>电缆井、管道井的丙级防火检修门除外</w:t>
      </w:r>
      <w:r>
        <w:rPr>
          <w:sz w:val="21"/>
        </w:rPr>
        <w:t>）；</w:t>
      </w:r>
    </w:p>
    <w:p>
      <w:pPr>
        <w:pStyle w:val="ListParagraph"/>
        <w:numPr>
          <w:ilvl w:val="0"/>
          <w:numId w:val="8"/>
        </w:numPr>
        <w:tabs>
          <w:tab w:pos="1237" w:val="left" w:leader="none"/>
        </w:tabs>
        <w:spacing w:line="269" w:lineRule="exact" w:before="0" w:after="0"/>
        <w:ind w:left="1236" w:right="0" w:hanging="421"/>
        <w:jc w:val="both"/>
        <w:rPr>
          <w:sz w:val="21"/>
        </w:rPr>
      </w:pPr>
      <w:r>
        <w:rPr>
          <w:spacing w:val="-3"/>
          <w:sz w:val="21"/>
        </w:rPr>
        <w:t>前室或合用前室的门应采用乙级防火门，不应设置卷帘。</w:t>
      </w:r>
    </w:p>
    <w:p>
      <w:pPr>
        <w:pStyle w:val="BodyText"/>
        <w:spacing w:before="12"/>
        <w:rPr>
          <w:sz w:val="9"/>
        </w:rPr>
      </w:pPr>
    </w:p>
    <w:p>
      <w:pPr>
        <w:pStyle w:val="ListParagraph"/>
        <w:numPr>
          <w:ilvl w:val="2"/>
          <w:numId w:val="2"/>
        </w:numPr>
        <w:tabs>
          <w:tab w:pos="1234" w:val="left" w:leader="none"/>
        </w:tabs>
        <w:spacing w:line="278" w:lineRule="auto" w:before="72" w:after="0"/>
        <w:ind w:left="396" w:right="340" w:hanging="3"/>
        <w:jc w:val="both"/>
        <w:rPr>
          <w:sz w:val="21"/>
        </w:rPr>
      </w:pPr>
      <w:r>
        <w:rPr>
          <w:spacing w:val="-3"/>
          <w:sz w:val="21"/>
        </w:rPr>
        <w:t>普通电梯与消防电梯合用前室时，应满足</w:t>
      </w:r>
      <w:r>
        <w:rPr>
          <w:spacing w:val="-11"/>
          <w:sz w:val="21"/>
          <w:shd w:fill="FFFF00" w:color="auto" w:val="clear"/>
        </w:rPr>
        <w:t>本标准 </w:t>
      </w:r>
      <w:r>
        <w:rPr>
          <w:sz w:val="21"/>
          <w:shd w:fill="FFFF00" w:color="auto" w:val="clear"/>
        </w:rPr>
        <w:t>9.7.20</w:t>
      </w:r>
      <w:r>
        <w:rPr>
          <w:spacing w:val="-8"/>
          <w:sz w:val="21"/>
        </w:rPr>
        <w:t> 条的设置要求；电梯厅及电梯井的门</w:t>
      </w:r>
      <w:r>
        <w:rPr>
          <w:spacing w:val="-5"/>
          <w:sz w:val="21"/>
        </w:rPr>
        <w:t>口应设挡水设施。</w:t>
      </w:r>
    </w:p>
    <w:p>
      <w:pPr>
        <w:pStyle w:val="ListParagraph"/>
        <w:numPr>
          <w:ilvl w:val="2"/>
          <w:numId w:val="2"/>
        </w:numPr>
        <w:tabs>
          <w:tab w:pos="1233" w:val="left" w:leader="none"/>
          <w:tab w:pos="1234" w:val="left" w:leader="none"/>
        </w:tabs>
        <w:spacing w:line="240" w:lineRule="auto" w:before="155" w:after="0"/>
        <w:ind w:left="1234" w:right="0" w:hanging="840"/>
        <w:jc w:val="left"/>
        <w:rPr>
          <w:sz w:val="21"/>
        </w:rPr>
      </w:pPr>
      <w:r>
        <w:rPr>
          <w:spacing w:val="-3"/>
          <w:sz w:val="21"/>
        </w:rPr>
        <w:t>消防电梯应符合下列规定：</w:t>
      </w:r>
    </w:p>
    <w:p>
      <w:pPr>
        <w:pStyle w:val="BodyText"/>
        <w:spacing w:before="7"/>
        <w:rPr>
          <w:sz w:val="15"/>
        </w:rPr>
      </w:pPr>
    </w:p>
    <w:p>
      <w:pPr>
        <w:pStyle w:val="ListParagraph"/>
        <w:numPr>
          <w:ilvl w:val="0"/>
          <w:numId w:val="9"/>
        </w:numPr>
        <w:tabs>
          <w:tab w:pos="1244" w:val="left" w:leader="none"/>
        </w:tabs>
        <w:spacing w:line="240" w:lineRule="auto" w:before="0" w:after="0"/>
        <w:ind w:left="1243" w:right="0" w:hanging="423"/>
        <w:jc w:val="both"/>
        <w:rPr>
          <w:sz w:val="21"/>
        </w:rPr>
      </w:pPr>
      <w:r>
        <w:rPr>
          <w:spacing w:val="-3"/>
          <w:sz w:val="21"/>
        </w:rPr>
        <w:t>电梯载重量不应小于</w:t>
      </w:r>
      <w:r>
        <w:rPr>
          <w:sz w:val="21"/>
        </w:rPr>
        <w:t>800kg；</w:t>
      </w:r>
    </w:p>
    <w:p>
      <w:pPr>
        <w:pStyle w:val="ListParagraph"/>
        <w:numPr>
          <w:ilvl w:val="0"/>
          <w:numId w:val="9"/>
        </w:numPr>
        <w:tabs>
          <w:tab w:pos="1244" w:val="left" w:leader="none"/>
        </w:tabs>
        <w:spacing w:line="240" w:lineRule="auto" w:before="43" w:after="0"/>
        <w:ind w:left="1243" w:right="0" w:hanging="423"/>
        <w:jc w:val="both"/>
        <w:rPr>
          <w:sz w:val="21"/>
        </w:rPr>
      </w:pPr>
      <w:r>
        <w:rPr>
          <w:spacing w:val="-3"/>
          <w:sz w:val="21"/>
        </w:rPr>
        <w:t>电梯从首层到顶层的运行时间不宜大于</w:t>
      </w:r>
      <w:r>
        <w:rPr>
          <w:sz w:val="21"/>
        </w:rPr>
        <w:t>60s；</w:t>
      </w:r>
    </w:p>
    <w:p>
      <w:pPr>
        <w:pStyle w:val="ListParagraph"/>
        <w:numPr>
          <w:ilvl w:val="0"/>
          <w:numId w:val="9"/>
        </w:numPr>
        <w:tabs>
          <w:tab w:pos="1244" w:val="left" w:leader="none"/>
        </w:tabs>
        <w:spacing w:line="278" w:lineRule="auto" w:before="43" w:after="0"/>
        <w:ind w:left="821" w:right="3377" w:firstLine="0"/>
        <w:jc w:val="both"/>
        <w:rPr>
          <w:sz w:val="21"/>
        </w:rPr>
      </w:pPr>
      <w:r>
        <w:rPr>
          <w:spacing w:val="-3"/>
          <w:sz w:val="21"/>
        </w:rPr>
        <w:t>电梯的动力与控制电缆、电线、控制面板应采取防水措施； d） 在首层的消防电梯入口处应设置供消防员专用的操作按钮； e） 电梯轿厢的内装修应采用不燃材料；</w:t>
      </w:r>
    </w:p>
    <w:p>
      <w:pPr>
        <w:pStyle w:val="ListParagraph"/>
        <w:numPr>
          <w:ilvl w:val="0"/>
          <w:numId w:val="10"/>
        </w:numPr>
        <w:tabs>
          <w:tab w:pos="1244" w:val="left" w:leader="none"/>
        </w:tabs>
        <w:spacing w:line="269" w:lineRule="exact" w:before="0" w:after="0"/>
        <w:ind w:left="1243" w:right="0" w:hanging="423"/>
        <w:jc w:val="both"/>
        <w:rPr>
          <w:sz w:val="21"/>
        </w:rPr>
      </w:pPr>
      <w:r>
        <w:rPr>
          <w:spacing w:val="-3"/>
          <w:sz w:val="21"/>
        </w:rPr>
        <w:t>电梯轿厢内应设专用消防对讲电话；</w:t>
      </w:r>
    </w:p>
    <w:p>
      <w:pPr>
        <w:pStyle w:val="ListParagraph"/>
        <w:numPr>
          <w:ilvl w:val="0"/>
          <w:numId w:val="10"/>
        </w:numPr>
        <w:tabs>
          <w:tab w:pos="1244" w:val="left" w:leader="none"/>
        </w:tabs>
        <w:spacing w:line="240" w:lineRule="auto" w:before="33" w:after="0"/>
        <w:ind w:left="1243" w:right="0" w:hanging="423"/>
        <w:jc w:val="both"/>
        <w:rPr>
          <w:sz w:val="21"/>
        </w:rPr>
      </w:pPr>
      <w:r>
        <w:rPr>
          <w:spacing w:val="-3"/>
          <w:sz w:val="21"/>
        </w:rPr>
        <w:t>电梯的井底应设排水设施，排水井容量不应小于</w:t>
      </w:r>
      <w:r>
        <w:rPr>
          <w:sz w:val="21"/>
        </w:rPr>
        <w:t>2.00m</w:t>
      </w:r>
      <w:r>
        <w:rPr>
          <w:position w:val="11"/>
          <w:sz w:val="11"/>
        </w:rPr>
        <w:t>3</w:t>
      </w:r>
      <w:r>
        <w:rPr>
          <w:spacing w:val="-3"/>
          <w:sz w:val="21"/>
        </w:rPr>
        <w:t>，排水泵的排水量不应小于</w:t>
      </w:r>
      <w:r>
        <w:rPr>
          <w:sz w:val="21"/>
        </w:rPr>
        <w:t>10L/s。</w:t>
      </w:r>
    </w:p>
    <w:p>
      <w:pPr>
        <w:pStyle w:val="BodyText"/>
        <w:spacing w:before="7"/>
        <w:rPr>
          <w:sz w:val="15"/>
        </w:rPr>
      </w:pPr>
    </w:p>
    <w:p>
      <w:pPr>
        <w:pStyle w:val="ListParagraph"/>
        <w:numPr>
          <w:ilvl w:val="2"/>
          <w:numId w:val="2"/>
        </w:numPr>
        <w:tabs>
          <w:tab w:pos="1233" w:val="left" w:leader="none"/>
          <w:tab w:pos="1234" w:val="left" w:leader="none"/>
        </w:tabs>
        <w:spacing w:line="240" w:lineRule="auto" w:before="0" w:after="0"/>
        <w:ind w:left="1234" w:right="0" w:hanging="840"/>
        <w:jc w:val="left"/>
        <w:rPr>
          <w:sz w:val="21"/>
        </w:rPr>
      </w:pPr>
      <w:r>
        <w:rPr>
          <w:spacing w:val="-3"/>
          <w:sz w:val="21"/>
        </w:rPr>
        <w:t>高层住宅的消防电梯应每层停靠</w:t>
      </w:r>
      <w:r>
        <w:rPr>
          <w:sz w:val="21"/>
        </w:rPr>
        <w:t>（</w:t>
      </w:r>
      <w:r>
        <w:rPr>
          <w:spacing w:val="-3"/>
          <w:sz w:val="21"/>
        </w:rPr>
        <w:t>未开设户门的跃层部分、商业部分可不停靠</w:t>
      </w:r>
      <w:r>
        <w:rPr>
          <w:sz w:val="21"/>
        </w:rPr>
        <w:t>）。</w:t>
      </w:r>
    </w:p>
    <w:p>
      <w:pPr>
        <w:pStyle w:val="BodyText"/>
        <w:spacing w:before="7"/>
        <w:rPr>
          <w:sz w:val="15"/>
        </w:rPr>
      </w:pPr>
    </w:p>
    <w:p>
      <w:pPr>
        <w:pStyle w:val="ListParagraph"/>
        <w:numPr>
          <w:ilvl w:val="2"/>
          <w:numId w:val="2"/>
        </w:numPr>
        <w:tabs>
          <w:tab w:pos="1234" w:val="left" w:leader="none"/>
        </w:tabs>
        <w:spacing w:line="278" w:lineRule="auto" w:before="0" w:after="0"/>
        <w:ind w:left="396" w:right="326" w:hanging="3"/>
        <w:jc w:val="both"/>
        <w:rPr>
          <w:sz w:val="21"/>
        </w:rPr>
      </w:pPr>
      <w:r>
        <w:rPr>
          <w:spacing w:val="-6"/>
          <w:sz w:val="21"/>
        </w:rPr>
        <w:t>除住宅建筑套内的自用楼梯外，地下或半地下建筑</w:t>
      </w:r>
      <w:r>
        <w:rPr>
          <w:sz w:val="21"/>
        </w:rPr>
        <w:t>（室</w:t>
      </w:r>
      <w:r>
        <w:rPr>
          <w:spacing w:val="-25"/>
          <w:sz w:val="21"/>
        </w:rPr>
        <w:t>）</w:t>
      </w:r>
      <w:r>
        <w:rPr>
          <w:spacing w:val="-6"/>
          <w:sz w:val="21"/>
        </w:rPr>
        <w:t>与地上不应共用楼梯间，确需共用楼</w:t>
      </w:r>
      <w:r>
        <w:rPr>
          <w:spacing w:val="-14"/>
          <w:sz w:val="21"/>
        </w:rPr>
        <w:t>梯间时，应在首层采用耐火极限不低于 </w:t>
      </w:r>
      <w:r>
        <w:rPr>
          <w:sz w:val="21"/>
        </w:rPr>
        <w:t>2.00h</w:t>
      </w:r>
      <w:r>
        <w:rPr>
          <w:spacing w:val="-7"/>
          <w:sz w:val="21"/>
        </w:rPr>
        <w:t> 的防火隔墙和乙级防火门将地下或半地下部分与地上部分</w:t>
      </w:r>
      <w:r>
        <w:rPr>
          <w:spacing w:val="-5"/>
          <w:sz w:val="21"/>
        </w:rPr>
        <w:t>的连通部位完全分隔，并设置明显的标志。</w:t>
      </w:r>
    </w:p>
    <w:p>
      <w:pPr>
        <w:pStyle w:val="ListParagraph"/>
        <w:numPr>
          <w:ilvl w:val="2"/>
          <w:numId w:val="2"/>
        </w:numPr>
        <w:tabs>
          <w:tab w:pos="1234" w:val="left" w:leader="none"/>
        </w:tabs>
        <w:spacing w:line="278" w:lineRule="auto" w:before="156" w:after="0"/>
        <w:ind w:left="396" w:right="326" w:hanging="3"/>
        <w:jc w:val="both"/>
        <w:rPr>
          <w:sz w:val="21"/>
        </w:rPr>
      </w:pPr>
      <w:r>
        <w:rPr>
          <w:spacing w:val="-7"/>
          <w:sz w:val="21"/>
        </w:rPr>
        <w:t>与住宅建筑地下室相连通的地下及半地下汽车库，其人员疏散可借用住宅部分的疏散楼梯。当</w:t>
      </w:r>
      <w:r>
        <w:rPr>
          <w:spacing w:val="-9"/>
          <w:sz w:val="21"/>
        </w:rPr>
        <w:t>不能直接进入住宅部分的疏散楼梯时，应在地下汽车库与住宅部分的疏散楼梯之间设置连通走道，走道</w:t>
      </w:r>
      <w:r>
        <w:rPr>
          <w:spacing w:val="-10"/>
          <w:sz w:val="21"/>
        </w:rPr>
        <w:t>应采用耐火极限不低于 </w:t>
      </w:r>
      <w:r>
        <w:rPr>
          <w:sz w:val="21"/>
        </w:rPr>
        <w:t>2.00h</w:t>
      </w:r>
      <w:r>
        <w:rPr>
          <w:spacing w:val="-9"/>
          <w:sz w:val="21"/>
        </w:rPr>
        <w:t> 的防火隔墙分隔，且汽车库开向走道的门应为甲级防火门。</w:t>
      </w:r>
    </w:p>
    <w:p>
      <w:pPr>
        <w:pStyle w:val="BodyText"/>
        <w:spacing w:before="156"/>
        <w:ind w:left="1027"/>
        <w:jc w:val="both"/>
      </w:pPr>
      <w:r>
        <w:rPr/>
        <w:t>11 层及以下住宅敞开楼梯间与电梯通至地下室时，楼梯间应采用甲级防火门与其他部位分隔。</w:t>
      </w:r>
    </w:p>
    <w:p>
      <w:pPr>
        <w:pStyle w:val="BodyText"/>
        <w:spacing w:before="6"/>
        <w:rPr>
          <w:sz w:val="15"/>
        </w:rPr>
      </w:pPr>
    </w:p>
    <w:p>
      <w:pPr>
        <w:pStyle w:val="ListParagraph"/>
        <w:numPr>
          <w:ilvl w:val="1"/>
          <w:numId w:val="2"/>
        </w:numPr>
        <w:tabs>
          <w:tab w:pos="919" w:val="left" w:leader="none"/>
          <w:tab w:pos="920" w:val="left" w:leader="none"/>
        </w:tabs>
        <w:spacing w:line="240" w:lineRule="auto" w:before="0" w:after="0"/>
        <w:ind w:left="919" w:right="0" w:hanging="526"/>
        <w:jc w:val="left"/>
        <w:rPr>
          <w:sz w:val="21"/>
        </w:rPr>
      </w:pPr>
      <w:r>
        <w:rPr>
          <w:spacing w:val="-2"/>
          <w:sz w:val="21"/>
        </w:rPr>
        <w:t>建筑防火构造</w:t>
      </w:r>
    </w:p>
    <w:p>
      <w:pPr>
        <w:pStyle w:val="BodyText"/>
        <w:spacing w:before="7"/>
        <w:rPr>
          <w:sz w:val="15"/>
        </w:rPr>
      </w:pPr>
    </w:p>
    <w:p>
      <w:pPr>
        <w:pStyle w:val="ListParagraph"/>
        <w:numPr>
          <w:ilvl w:val="2"/>
          <w:numId w:val="2"/>
        </w:numPr>
        <w:tabs>
          <w:tab w:pos="1129" w:val="left" w:leader="none"/>
        </w:tabs>
        <w:spacing w:line="278" w:lineRule="auto" w:before="0" w:after="0"/>
        <w:ind w:left="396" w:right="338" w:hanging="3"/>
        <w:jc w:val="both"/>
        <w:rPr>
          <w:sz w:val="21"/>
        </w:rPr>
      </w:pPr>
      <w:r>
        <w:rPr>
          <w:spacing w:val="-3"/>
          <w:sz w:val="21"/>
        </w:rPr>
        <w:t>当条件受限，住宅通过敞开连廊与住宅建筑外墙间形成的非封闭天井进行采光通风时，应符合下列规定：</w:t>
      </w:r>
    </w:p>
    <w:p>
      <w:pPr>
        <w:spacing w:after="0" w:line="278" w:lineRule="auto"/>
        <w:jc w:val="both"/>
        <w:rPr>
          <w:sz w:val="21"/>
        </w:rPr>
        <w:sectPr>
          <w:pgSz w:w="11910" w:h="16840"/>
          <w:pgMar w:header="1441" w:footer="1140" w:top="1660" w:bottom="1340" w:left="1020" w:right="800"/>
        </w:sectPr>
      </w:pPr>
    </w:p>
    <w:p>
      <w:pPr>
        <w:pStyle w:val="BodyText"/>
        <w:spacing w:before="7"/>
        <w:rPr>
          <w:sz w:val="14"/>
        </w:rPr>
      </w:pPr>
    </w:p>
    <w:p>
      <w:pPr>
        <w:pStyle w:val="ListParagraph"/>
        <w:numPr>
          <w:ilvl w:val="3"/>
          <w:numId w:val="2"/>
        </w:numPr>
        <w:tabs>
          <w:tab w:pos="953" w:val="left" w:leader="none"/>
          <w:tab w:pos="954" w:val="left" w:leader="none"/>
        </w:tabs>
        <w:spacing w:line="278" w:lineRule="auto" w:before="72" w:after="0"/>
        <w:ind w:left="112" w:right="609" w:firstLine="420"/>
        <w:jc w:val="left"/>
        <w:rPr>
          <w:sz w:val="21"/>
        </w:rPr>
      </w:pPr>
      <w:r>
        <w:rPr>
          <w:spacing w:val="-4"/>
          <w:sz w:val="21"/>
        </w:rPr>
        <w:t>敞开连廊直接连续对外开口宽度不应小于 6.00m</w:t>
      </w:r>
      <w:r>
        <w:rPr>
          <w:spacing w:val="-5"/>
          <w:sz w:val="21"/>
        </w:rPr>
        <w:t>，当连廊的外侧或内侧有柱子、百叶、管井等</w:t>
      </w:r>
      <w:r>
        <w:rPr>
          <w:spacing w:val="-6"/>
          <w:sz w:val="21"/>
        </w:rPr>
        <w:t>遮挡物时，该侧局部遮挡物的总宽度不应大于连廊直接对外开口宽度的 </w:t>
      </w:r>
      <w:r>
        <w:rPr>
          <w:sz w:val="21"/>
        </w:rPr>
        <w:t>20%；</w:t>
      </w:r>
    </w:p>
    <w:p>
      <w:pPr>
        <w:pStyle w:val="ListParagraph"/>
        <w:numPr>
          <w:ilvl w:val="3"/>
          <w:numId w:val="2"/>
        </w:numPr>
        <w:tabs>
          <w:tab w:pos="953" w:val="left" w:leader="none"/>
          <w:tab w:pos="954" w:val="left" w:leader="none"/>
        </w:tabs>
        <w:spacing w:line="278" w:lineRule="auto" w:before="0" w:after="0"/>
        <w:ind w:left="112" w:right="609" w:firstLine="420"/>
        <w:jc w:val="left"/>
        <w:rPr>
          <w:sz w:val="21"/>
        </w:rPr>
      </w:pPr>
      <w:r>
        <w:rPr>
          <w:spacing w:val="-4"/>
          <w:sz w:val="21"/>
        </w:rPr>
        <w:t>敞开外廊内侧被遮挡部分的宽度不应大于外廊直接对外开口宽度的 </w:t>
      </w:r>
      <w:r>
        <w:rPr>
          <w:spacing w:val="-12"/>
          <w:sz w:val="21"/>
        </w:rPr>
        <w:t>20</w:t>
      </w:r>
      <w:r>
        <w:rPr>
          <w:spacing w:val="-6"/>
          <w:sz w:val="21"/>
        </w:rPr>
        <w:t>%，且该宽度不应大于敞</w:t>
      </w:r>
      <w:r>
        <w:rPr>
          <w:spacing w:val="-11"/>
          <w:sz w:val="21"/>
        </w:rPr>
        <w:t>开式天井深度的 </w:t>
      </w:r>
      <w:r>
        <w:rPr>
          <w:sz w:val="21"/>
        </w:rPr>
        <w:t>1/2；</w:t>
      </w:r>
    </w:p>
    <w:p>
      <w:pPr>
        <w:pStyle w:val="ListParagraph"/>
        <w:numPr>
          <w:ilvl w:val="3"/>
          <w:numId w:val="2"/>
        </w:numPr>
        <w:tabs>
          <w:tab w:pos="953" w:val="left" w:leader="none"/>
          <w:tab w:pos="954" w:val="left" w:leader="none"/>
        </w:tabs>
        <w:spacing w:line="269" w:lineRule="exact" w:before="0" w:after="0"/>
        <w:ind w:left="953" w:right="0" w:hanging="421"/>
        <w:jc w:val="left"/>
        <w:rPr>
          <w:sz w:val="21"/>
        </w:rPr>
      </w:pPr>
      <w:r>
        <w:rPr>
          <w:spacing w:val="-6"/>
          <w:sz w:val="21"/>
        </w:rPr>
        <w:t>敞开连廊两侧上下层之间应设置不低于 </w:t>
      </w:r>
      <w:r>
        <w:rPr>
          <w:sz w:val="21"/>
        </w:rPr>
        <w:t>1.20m</w:t>
      </w:r>
      <w:r>
        <w:rPr>
          <w:spacing w:val="-10"/>
          <w:sz w:val="21"/>
        </w:rPr>
        <w:t> 的窗槛墙；</w:t>
      </w:r>
    </w:p>
    <w:p>
      <w:pPr>
        <w:pStyle w:val="ListParagraph"/>
        <w:numPr>
          <w:ilvl w:val="3"/>
          <w:numId w:val="2"/>
        </w:numPr>
        <w:tabs>
          <w:tab w:pos="953" w:val="left" w:leader="none"/>
          <w:tab w:pos="954" w:val="left" w:leader="none"/>
        </w:tabs>
        <w:spacing w:line="240" w:lineRule="auto" w:before="42" w:after="0"/>
        <w:ind w:left="953" w:right="0" w:hanging="421"/>
        <w:jc w:val="left"/>
        <w:rPr>
          <w:sz w:val="21"/>
        </w:rPr>
      </w:pPr>
      <w:r>
        <w:rPr>
          <w:spacing w:val="-3"/>
          <w:sz w:val="21"/>
        </w:rPr>
        <w:t>向同一天井开窗的住宅不宜超过两户；</w:t>
      </w:r>
    </w:p>
    <w:p>
      <w:pPr>
        <w:pStyle w:val="ListParagraph"/>
        <w:numPr>
          <w:ilvl w:val="3"/>
          <w:numId w:val="2"/>
        </w:numPr>
        <w:tabs>
          <w:tab w:pos="953" w:val="left" w:leader="none"/>
          <w:tab w:pos="954" w:val="left" w:leader="none"/>
        </w:tabs>
        <w:spacing w:line="240" w:lineRule="auto" w:before="43" w:after="0"/>
        <w:ind w:left="953" w:right="0" w:hanging="421"/>
        <w:jc w:val="left"/>
        <w:rPr>
          <w:sz w:val="21"/>
        </w:rPr>
      </w:pPr>
      <w:r>
        <w:rPr>
          <w:spacing w:val="-3"/>
          <w:sz w:val="21"/>
        </w:rPr>
        <w:t>天井的顶部不应设置封闭顶盖。</w:t>
      </w:r>
    </w:p>
    <w:p>
      <w:pPr>
        <w:pStyle w:val="ListParagraph"/>
        <w:numPr>
          <w:ilvl w:val="3"/>
          <w:numId w:val="2"/>
        </w:numPr>
        <w:tabs>
          <w:tab w:pos="953" w:val="left" w:leader="none"/>
          <w:tab w:pos="954" w:val="left" w:leader="none"/>
        </w:tabs>
        <w:spacing w:line="240" w:lineRule="auto" w:before="43" w:after="0"/>
        <w:ind w:left="953" w:right="0" w:hanging="421"/>
        <w:jc w:val="left"/>
        <w:rPr>
          <w:sz w:val="21"/>
        </w:rPr>
      </w:pPr>
      <w:r>
        <w:rPr>
          <w:spacing w:val="-6"/>
          <w:sz w:val="21"/>
        </w:rPr>
        <w:t>敞开连廊内侧距住宅建筑外墙不应小于 </w:t>
      </w:r>
      <w:r>
        <w:rPr>
          <w:sz w:val="21"/>
        </w:rPr>
        <w:t>2.00m。</w:t>
      </w:r>
    </w:p>
    <w:p>
      <w:pPr>
        <w:pStyle w:val="ListParagraph"/>
        <w:numPr>
          <w:ilvl w:val="3"/>
          <w:numId w:val="2"/>
        </w:numPr>
        <w:tabs>
          <w:tab w:pos="953" w:val="left" w:leader="none"/>
          <w:tab w:pos="954" w:val="left" w:leader="none"/>
        </w:tabs>
        <w:spacing w:line="278" w:lineRule="auto" w:before="43" w:after="0"/>
        <w:ind w:left="112" w:right="609" w:firstLine="420"/>
        <w:jc w:val="left"/>
        <w:rPr>
          <w:sz w:val="21"/>
        </w:rPr>
      </w:pPr>
      <w:r>
        <w:rPr>
          <w:spacing w:val="-4"/>
          <w:sz w:val="21"/>
        </w:rPr>
        <w:t>非封闭天井侧向的厨房窗与连廊开口的直线距离应不小于 </w:t>
      </w:r>
      <w:r>
        <w:rPr>
          <w:sz w:val="21"/>
        </w:rPr>
        <w:t>2.0m</w:t>
      </w:r>
      <w:r>
        <w:rPr>
          <w:spacing w:val="-6"/>
          <w:sz w:val="21"/>
        </w:rPr>
        <w:t>，当小于 </w:t>
      </w:r>
      <w:r>
        <w:rPr>
          <w:sz w:val="21"/>
        </w:rPr>
        <w:t>2.00m</w:t>
      </w:r>
      <w:r>
        <w:rPr>
          <w:spacing w:val="-6"/>
          <w:sz w:val="21"/>
        </w:rPr>
        <w:t> 时，厨房外窗</w:t>
      </w:r>
      <w:r>
        <w:rPr>
          <w:spacing w:val="-8"/>
          <w:sz w:val="21"/>
        </w:rPr>
        <w:t>应采用采用耐火完整性不低于 </w:t>
      </w:r>
      <w:r>
        <w:rPr>
          <w:sz w:val="21"/>
        </w:rPr>
        <w:t>1.00h</w:t>
      </w:r>
      <w:r>
        <w:rPr>
          <w:spacing w:val="-8"/>
          <w:sz w:val="21"/>
        </w:rPr>
        <w:t> 的防火玻璃窗，对空调机位可不做距离要求。</w:t>
      </w:r>
    </w:p>
    <w:p>
      <w:pPr>
        <w:pStyle w:val="ListParagraph"/>
        <w:numPr>
          <w:ilvl w:val="3"/>
          <w:numId w:val="2"/>
        </w:numPr>
        <w:tabs>
          <w:tab w:pos="953" w:val="left" w:leader="none"/>
          <w:tab w:pos="954" w:val="left" w:leader="none"/>
        </w:tabs>
        <w:spacing w:line="278" w:lineRule="auto" w:before="1" w:after="0"/>
        <w:ind w:left="112" w:right="609" w:firstLine="420"/>
        <w:jc w:val="left"/>
        <w:rPr>
          <w:sz w:val="21"/>
        </w:rPr>
      </w:pPr>
      <w:r>
        <w:rPr>
          <w:spacing w:val="-4"/>
          <w:sz w:val="21"/>
        </w:rPr>
        <w:t>非封闭天井侧向其他房间窗与连廊开口的距离直线距离应不小于 </w:t>
      </w:r>
      <w:r>
        <w:rPr>
          <w:sz w:val="21"/>
        </w:rPr>
        <w:t>1.0m</w:t>
      </w:r>
      <w:r>
        <w:rPr>
          <w:spacing w:val="-7"/>
          <w:sz w:val="21"/>
        </w:rPr>
        <w:t>。当小于 </w:t>
      </w:r>
      <w:r>
        <w:rPr>
          <w:sz w:val="21"/>
        </w:rPr>
        <w:t>1.00m</w:t>
      </w:r>
      <w:r>
        <w:rPr>
          <w:spacing w:val="-6"/>
          <w:sz w:val="21"/>
        </w:rPr>
        <w:t> 时，应</w:t>
      </w:r>
      <w:r>
        <w:rPr>
          <w:spacing w:val="-9"/>
          <w:sz w:val="21"/>
        </w:rPr>
        <w:t>采用耐火完整性不低于 </w:t>
      </w:r>
      <w:r>
        <w:rPr>
          <w:sz w:val="21"/>
        </w:rPr>
        <w:t>1.00h</w:t>
      </w:r>
      <w:r>
        <w:rPr>
          <w:spacing w:val="-9"/>
          <w:sz w:val="21"/>
        </w:rPr>
        <w:t> 的防火玻璃窗。</w:t>
      </w:r>
    </w:p>
    <w:p>
      <w:pPr>
        <w:pStyle w:val="ListParagraph"/>
        <w:numPr>
          <w:ilvl w:val="2"/>
          <w:numId w:val="2"/>
        </w:numPr>
        <w:tabs>
          <w:tab w:pos="845" w:val="left" w:leader="none"/>
          <w:tab w:pos="846" w:val="left" w:leader="none"/>
        </w:tabs>
        <w:spacing w:line="278" w:lineRule="auto" w:before="155" w:after="0"/>
        <w:ind w:left="112" w:right="621" w:hanging="3"/>
        <w:jc w:val="left"/>
        <w:rPr>
          <w:sz w:val="21"/>
        </w:rPr>
      </w:pPr>
      <w:r>
        <w:rPr>
          <w:spacing w:val="-3"/>
          <w:sz w:val="21"/>
        </w:rPr>
        <w:t>住宅相邻两单元之间、户与户之间的墙耐火极限不应低于</w:t>
      </w:r>
      <w:r>
        <w:rPr>
          <w:spacing w:val="-11"/>
          <w:sz w:val="21"/>
          <w:shd w:fill="FFFF00" w:color="auto" w:val="clear"/>
        </w:rPr>
        <w:t>本标准第 </w:t>
      </w:r>
      <w:r>
        <w:rPr>
          <w:sz w:val="21"/>
          <w:shd w:fill="FFFF00" w:color="auto" w:val="clear"/>
        </w:rPr>
        <w:t>9.3.1</w:t>
      </w:r>
      <w:r>
        <w:rPr>
          <w:spacing w:val="-23"/>
          <w:sz w:val="21"/>
          <w:shd w:fill="FFFF00" w:color="auto" w:val="clear"/>
        </w:rPr>
        <w:t> 条表 </w:t>
      </w:r>
      <w:r>
        <w:rPr>
          <w:sz w:val="21"/>
          <w:shd w:fill="FFFF00" w:color="auto" w:val="clear"/>
        </w:rPr>
        <w:t>4</w:t>
      </w:r>
      <w:r>
        <w:rPr>
          <w:spacing w:val="-9"/>
          <w:sz w:val="21"/>
        </w:rPr>
        <w:t> 的要求，构造</w:t>
      </w:r>
      <w:r>
        <w:rPr>
          <w:spacing w:val="-5"/>
          <w:sz w:val="21"/>
        </w:rPr>
        <w:t>应牢固、完整，且不应开设门窗洞口；</w:t>
      </w:r>
    </w:p>
    <w:p>
      <w:pPr>
        <w:pStyle w:val="BodyText"/>
        <w:spacing w:line="278" w:lineRule="auto" w:before="156"/>
        <w:ind w:left="112" w:right="431" w:firstLine="420"/>
      </w:pPr>
      <w:r>
        <w:rPr>
          <w:spacing w:val="-8"/>
        </w:rPr>
        <w:t>住宅建筑外墙上、下层开口之间应设置高度不小于 </w:t>
      </w:r>
      <w:r>
        <w:rPr/>
        <w:t>1.20m</w:t>
      </w:r>
      <w:r>
        <w:rPr>
          <w:spacing w:val="-11"/>
        </w:rPr>
        <w:t> 的实体墙或挑出宽度不小于 </w:t>
      </w:r>
      <w:r>
        <w:rPr/>
        <w:t>1.00m</w:t>
      </w:r>
      <w:r>
        <w:rPr>
          <w:spacing w:val="-9"/>
        </w:rPr>
        <w:t>、长度</w:t>
      </w:r>
      <w:r>
        <w:rPr>
          <w:spacing w:val="-11"/>
        </w:rPr>
        <w:t>不小于开口宽度的防火挑檐。当上、下层开口之间设置实体墙确有困难时，可设置防火玻璃墙，但高层</w:t>
      </w:r>
      <w:r>
        <w:rPr>
          <w:spacing w:val="-6"/>
          <w:w w:val="100"/>
        </w:rPr>
        <w:t>住宅的防火玻璃墙的耐火完整性不应低于</w:t>
      </w:r>
      <w:r>
        <w:rPr>
          <w:spacing w:val="-6"/>
        </w:rPr>
        <w:t> </w:t>
      </w:r>
      <w:r>
        <w:rPr>
          <w:w w:val="100"/>
        </w:rPr>
        <w:t>1.</w:t>
      </w:r>
      <w:r>
        <w:rPr>
          <w:spacing w:val="-3"/>
          <w:w w:val="100"/>
        </w:rPr>
        <w:t>0</w:t>
      </w:r>
      <w:r>
        <w:rPr>
          <w:w w:val="100"/>
        </w:rPr>
        <w:t>0</w:t>
      </w:r>
      <w:r>
        <w:rPr>
          <w:spacing w:val="-1"/>
          <w:w w:val="100"/>
        </w:rPr>
        <w:t>h</w:t>
      </w:r>
      <w:r>
        <w:rPr>
          <w:spacing w:val="-12"/>
          <w:w w:val="100"/>
        </w:rPr>
        <w:t>，多层住宅的防火玻璃墙的耐火完整性不应低于</w:t>
      </w:r>
      <w:r>
        <w:rPr>
          <w:spacing w:val="-12"/>
        </w:rPr>
        <w:t> </w:t>
      </w:r>
      <w:r>
        <w:rPr>
          <w:spacing w:val="-3"/>
          <w:w w:val="100"/>
        </w:rPr>
        <w:t>0</w:t>
      </w:r>
      <w:r>
        <w:rPr>
          <w:w w:val="100"/>
        </w:rPr>
        <w:t>.50</w:t>
      </w:r>
      <w:r>
        <w:rPr>
          <w:spacing w:val="-3"/>
          <w:w w:val="100"/>
        </w:rPr>
        <w:t>h</w:t>
      </w:r>
      <w:r>
        <w:rPr>
          <w:w w:val="100"/>
        </w:rPr>
        <w:t>，</w:t>
      </w:r>
      <w:r>
        <w:rPr>
          <w:spacing w:val="-3"/>
        </w:rPr>
        <w:t>外窗的耐火完整性不应低于防火玻璃墙耐火完整性的要求。</w:t>
      </w:r>
    </w:p>
    <w:p>
      <w:pPr>
        <w:pStyle w:val="BodyText"/>
        <w:spacing w:line="278" w:lineRule="auto" w:before="156"/>
        <w:ind w:left="112" w:right="609" w:firstLine="420"/>
      </w:pPr>
      <w:r>
        <w:rPr>
          <w:spacing w:val="-5"/>
        </w:rPr>
        <w:t>住宅建筑外墙上相邻户开口之间的墙体宽度不应小于 1.00m</w:t>
      </w:r>
      <w:r>
        <w:rPr>
          <w:spacing w:val="-12"/>
        </w:rPr>
        <w:t>；小于 </w:t>
      </w:r>
      <w:r>
        <w:rPr/>
        <w:t>1.00m</w:t>
      </w:r>
      <w:r>
        <w:rPr>
          <w:spacing w:val="-10"/>
        </w:rPr>
        <w:t> 时，应在开口之间设置突</w:t>
      </w:r>
      <w:r>
        <w:rPr>
          <w:spacing w:val="-12"/>
        </w:rPr>
        <w:t>出外墙不小于 </w:t>
      </w:r>
      <w:r>
        <w:rPr/>
        <w:t>0.60m</w:t>
      </w:r>
      <w:r>
        <w:rPr>
          <w:spacing w:val="-9"/>
        </w:rPr>
        <w:t> 的不燃烧体实体墙。</w:t>
      </w:r>
    </w:p>
    <w:p>
      <w:pPr>
        <w:pStyle w:val="BodyText"/>
        <w:spacing w:before="156"/>
        <w:ind w:left="110"/>
      </w:pPr>
      <w:r>
        <w:rPr/>
        <w:t>实体墙、防火挑檐和隔板的耐火极限及燃烧性能均不应低于相应耐火等级建筑外墙的要求。</w:t>
      </w:r>
    </w:p>
    <w:p>
      <w:pPr>
        <w:pStyle w:val="BodyText"/>
        <w:spacing w:before="6"/>
        <w:rPr>
          <w:sz w:val="15"/>
        </w:rPr>
      </w:pPr>
    </w:p>
    <w:p>
      <w:pPr>
        <w:pStyle w:val="ListParagraph"/>
        <w:numPr>
          <w:ilvl w:val="2"/>
          <w:numId w:val="2"/>
        </w:numPr>
        <w:tabs>
          <w:tab w:pos="845" w:val="left" w:leader="none"/>
          <w:tab w:pos="846" w:val="left" w:leader="none"/>
        </w:tabs>
        <w:spacing w:line="278" w:lineRule="auto" w:before="1" w:after="0"/>
        <w:ind w:left="112" w:right="611" w:hanging="3"/>
        <w:jc w:val="left"/>
        <w:rPr>
          <w:sz w:val="21"/>
        </w:rPr>
      </w:pPr>
      <w:r>
        <w:rPr>
          <w:spacing w:val="-19"/>
          <w:w w:val="100"/>
          <w:sz w:val="21"/>
        </w:rPr>
        <w:t>楼梯间或前室</w:t>
      </w:r>
      <w:r>
        <w:rPr>
          <w:w w:val="100"/>
          <w:sz w:val="21"/>
        </w:rPr>
        <w:t>（</w:t>
      </w:r>
      <w:r>
        <w:rPr>
          <w:spacing w:val="-3"/>
          <w:w w:val="100"/>
          <w:sz w:val="21"/>
        </w:rPr>
        <w:t>合用前室</w:t>
      </w:r>
      <w:r>
        <w:rPr>
          <w:spacing w:val="-104"/>
          <w:w w:val="100"/>
          <w:sz w:val="21"/>
        </w:rPr>
        <w:t>）</w:t>
      </w:r>
      <w:r>
        <w:rPr>
          <w:spacing w:val="-3"/>
          <w:w w:val="100"/>
          <w:sz w:val="21"/>
        </w:rPr>
        <w:t>与相邻房间窗口之间最近边缘的水平距离不应小于</w:t>
      </w:r>
      <w:r>
        <w:rPr>
          <w:spacing w:val="-54"/>
          <w:sz w:val="21"/>
        </w:rPr>
        <w:t> </w:t>
      </w:r>
      <w:r>
        <w:rPr>
          <w:w w:val="100"/>
          <w:sz w:val="21"/>
        </w:rPr>
        <w:t>1.00</w:t>
      </w:r>
      <w:r>
        <w:rPr>
          <w:spacing w:val="-3"/>
          <w:w w:val="100"/>
          <w:sz w:val="21"/>
        </w:rPr>
        <w:t>m</w:t>
      </w:r>
      <w:r>
        <w:rPr>
          <w:spacing w:val="-35"/>
          <w:w w:val="100"/>
          <w:sz w:val="21"/>
        </w:rPr>
        <w:t>；小于</w:t>
      </w:r>
      <w:r>
        <w:rPr>
          <w:spacing w:val="-53"/>
          <w:sz w:val="21"/>
        </w:rPr>
        <w:t> </w:t>
      </w:r>
      <w:r>
        <w:rPr>
          <w:w w:val="100"/>
          <w:sz w:val="21"/>
        </w:rPr>
        <w:t>1</w:t>
      </w:r>
      <w:r>
        <w:rPr>
          <w:spacing w:val="-3"/>
          <w:w w:val="100"/>
          <w:sz w:val="21"/>
        </w:rPr>
        <w:t>.</w:t>
      </w:r>
      <w:r>
        <w:rPr>
          <w:w w:val="100"/>
          <w:sz w:val="21"/>
        </w:rPr>
        <w:t>00m</w:t>
      </w:r>
      <w:r>
        <w:rPr>
          <w:spacing w:val="-6"/>
          <w:sz w:val="21"/>
        </w:rPr>
        <w:t>时，应在开口之间设置突出外墙不小于 </w:t>
      </w:r>
      <w:r>
        <w:rPr>
          <w:sz w:val="21"/>
        </w:rPr>
        <w:t>0.60m</w:t>
      </w:r>
      <w:r>
        <w:rPr>
          <w:spacing w:val="-9"/>
          <w:sz w:val="21"/>
        </w:rPr>
        <w:t> 的不燃烧体隔墙。</w:t>
      </w:r>
    </w:p>
    <w:p>
      <w:pPr>
        <w:pStyle w:val="ListParagraph"/>
        <w:numPr>
          <w:ilvl w:val="2"/>
          <w:numId w:val="2"/>
        </w:numPr>
        <w:tabs>
          <w:tab w:pos="845" w:val="left" w:leader="none"/>
          <w:tab w:pos="846" w:val="left" w:leader="none"/>
        </w:tabs>
        <w:spacing w:line="240" w:lineRule="auto" w:before="155" w:after="0"/>
        <w:ind w:left="845" w:right="0" w:hanging="736"/>
        <w:jc w:val="left"/>
        <w:rPr>
          <w:sz w:val="21"/>
        </w:rPr>
      </w:pPr>
      <w:r>
        <w:rPr>
          <w:spacing w:val="-3"/>
          <w:sz w:val="21"/>
        </w:rPr>
        <w:t>当住户的外窗开向凹槽时，应符合下列规定：</w:t>
      </w:r>
    </w:p>
    <w:p>
      <w:pPr>
        <w:pStyle w:val="BodyText"/>
        <w:spacing w:before="7"/>
        <w:rPr>
          <w:sz w:val="15"/>
        </w:rPr>
      </w:pPr>
    </w:p>
    <w:p>
      <w:pPr>
        <w:pStyle w:val="ListParagraph"/>
        <w:numPr>
          <w:ilvl w:val="3"/>
          <w:numId w:val="2"/>
        </w:numPr>
        <w:tabs>
          <w:tab w:pos="954" w:val="left" w:leader="none"/>
        </w:tabs>
        <w:spacing w:line="240" w:lineRule="auto" w:before="0" w:after="0"/>
        <w:ind w:left="953" w:right="0" w:hanging="421"/>
        <w:jc w:val="both"/>
        <w:rPr>
          <w:sz w:val="21"/>
        </w:rPr>
      </w:pPr>
      <w:r>
        <w:rPr>
          <w:spacing w:val="-3"/>
          <w:sz w:val="21"/>
        </w:rPr>
        <w:t>凹槽顶部不应封闭；</w:t>
      </w:r>
    </w:p>
    <w:p>
      <w:pPr>
        <w:pStyle w:val="ListParagraph"/>
        <w:numPr>
          <w:ilvl w:val="3"/>
          <w:numId w:val="2"/>
        </w:numPr>
        <w:tabs>
          <w:tab w:pos="954" w:val="left" w:leader="none"/>
        </w:tabs>
        <w:spacing w:line="240" w:lineRule="auto" w:before="43" w:after="0"/>
        <w:ind w:left="953" w:right="0" w:hanging="421"/>
        <w:jc w:val="both"/>
        <w:rPr>
          <w:sz w:val="21"/>
        </w:rPr>
      </w:pPr>
      <w:r>
        <w:rPr>
          <w:spacing w:val="-7"/>
          <w:sz w:val="21"/>
        </w:rPr>
        <w:t>向同一凹槽开窗的住户不宜超过 </w:t>
      </w:r>
      <w:r>
        <w:rPr>
          <w:sz w:val="21"/>
        </w:rPr>
        <w:t>2</w:t>
      </w:r>
      <w:r>
        <w:rPr>
          <w:spacing w:val="-20"/>
          <w:sz w:val="21"/>
        </w:rPr>
        <w:t> 户；</w:t>
      </w:r>
    </w:p>
    <w:p>
      <w:pPr>
        <w:pStyle w:val="ListParagraph"/>
        <w:numPr>
          <w:ilvl w:val="3"/>
          <w:numId w:val="2"/>
        </w:numPr>
        <w:tabs>
          <w:tab w:pos="954" w:val="left" w:leader="none"/>
        </w:tabs>
        <w:spacing w:line="278" w:lineRule="auto" w:before="43" w:after="0"/>
        <w:ind w:left="112" w:right="609" w:firstLine="420"/>
        <w:jc w:val="both"/>
        <w:rPr>
          <w:sz w:val="21"/>
        </w:rPr>
      </w:pPr>
      <w:r>
        <w:rPr>
          <w:spacing w:val="-6"/>
          <w:sz w:val="21"/>
        </w:rPr>
        <w:t>凹槽开口宽度与凹槽深度的比例不应小于 </w:t>
      </w:r>
      <w:r>
        <w:rPr>
          <w:sz w:val="21"/>
        </w:rPr>
        <w:t>1:3</w:t>
      </w:r>
      <w:r>
        <w:rPr>
          <w:spacing w:val="-8"/>
          <w:sz w:val="21"/>
        </w:rPr>
        <w:t>。凹槽宽度大于 </w:t>
      </w:r>
      <w:r>
        <w:rPr>
          <w:sz w:val="21"/>
        </w:rPr>
        <w:t>4.00m</w:t>
      </w:r>
      <w:r>
        <w:rPr>
          <w:spacing w:val="-13"/>
          <w:sz w:val="21"/>
        </w:rPr>
        <w:t>、小于 </w:t>
      </w:r>
      <w:r>
        <w:rPr>
          <w:sz w:val="21"/>
        </w:rPr>
        <w:t>6.00m</w:t>
      </w:r>
      <w:r>
        <w:rPr>
          <w:spacing w:val="-10"/>
          <w:sz w:val="21"/>
        </w:rPr>
        <w:t> 时，不同住</w:t>
      </w:r>
      <w:r>
        <w:rPr>
          <w:spacing w:val="-11"/>
          <w:sz w:val="21"/>
        </w:rPr>
        <w:t>户之间的外窗不应正对开设；凹槽宽度不大于 </w:t>
      </w:r>
      <w:r>
        <w:rPr>
          <w:sz w:val="21"/>
        </w:rPr>
        <w:t>4.00m</w:t>
      </w:r>
      <w:r>
        <w:rPr>
          <w:spacing w:val="-11"/>
          <w:sz w:val="21"/>
        </w:rPr>
        <w:t> 时，开向凹槽的住户外窗均应采用耐火完整性不低</w:t>
      </w:r>
      <w:r>
        <w:rPr>
          <w:spacing w:val="-32"/>
          <w:sz w:val="21"/>
        </w:rPr>
        <w:t>于 </w:t>
      </w:r>
      <w:r>
        <w:rPr>
          <w:sz w:val="21"/>
        </w:rPr>
        <w:t>1h</w:t>
      </w:r>
      <w:r>
        <w:rPr>
          <w:spacing w:val="-9"/>
          <w:sz w:val="21"/>
        </w:rPr>
        <w:t> 的防火玻璃窗或使用防火隔墙完全遮挡。</w:t>
      </w:r>
    </w:p>
    <w:p>
      <w:pPr>
        <w:pStyle w:val="ListParagraph"/>
        <w:numPr>
          <w:ilvl w:val="2"/>
          <w:numId w:val="2"/>
        </w:numPr>
        <w:tabs>
          <w:tab w:pos="845" w:val="left" w:leader="none"/>
          <w:tab w:pos="846" w:val="left" w:leader="none"/>
        </w:tabs>
        <w:spacing w:line="240" w:lineRule="auto" w:before="156" w:after="0"/>
        <w:ind w:left="845" w:right="0" w:hanging="736"/>
        <w:jc w:val="left"/>
        <w:rPr>
          <w:sz w:val="21"/>
        </w:rPr>
      </w:pPr>
      <w:r>
        <w:rPr>
          <w:spacing w:val="-3"/>
          <w:sz w:val="21"/>
        </w:rPr>
        <w:t>电梯井和管道井设置应符合下列规定：</w:t>
      </w:r>
    </w:p>
    <w:p>
      <w:pPr>
        <w:pStyle w:val="BodyText"/>
        <w:spacing w:before="7"/>
        <w:rPr>
          <w:sz w:val="15"/>
        </w:rPr>
      </w:pPr>
    </w:p>
    <w:p>
      <w:pPr>
        <w:pStyle w:val="ListParagraph"/>
        <w:numPr>
          <w:ilvl w:val="0"/>
          <w:numId w:val="11"/>
        </w:numPr>
        <w:tabs>
          <w:tab w:pos="939" w:val="left" w:leader="none"/>
        </w:tabs>
        <w:spacing w:line="278" w:lineRule="auto" w:before="0" w:after="0"/>
        <w:ind w:left="112" w:right="609" w:firstLine="425"/>
        <w:jc w:val="left"/>
        <w:rPr>
          <w:sz w:val="21"/>
        </w:rPr>
      </w:pPr>
      <w:r>
        <w:rPr>
          <w:spacing w:val="-9"/>
          <w:sz w:val="21"/>
        </w:rPr>
        <w:t>电梯井应独立设置，井内严禁敷设燃气管道和甲、乙、丙类液体管道，不应敷设与电梯无关的</w:t>
      </w:r>
      <w:r>
        <w:rPr>
          <w:spacing w:val="-5"/>
          <w:sz w:val="21"/>
        </w:rPr>
        <w:t>电缆、电线等。电梯井壁除设置电梯门、安全逃生门和通气孔洞外，不应设置其他开口；</w:t>
      </w:r>
    </w:p>
    <w:p>
      <w:pPr>
        <w:pStyle w:val="ListParagraph"/>
        <w:numPr>
          <w:ilvl w:val="0"/>
          <w:numId w:val="11"/>
        </w:numPr>
        <w:tabs>
          <w:tab w:pos="856" w:val="left" w:leader="none"/>
        </w:tabs>
        <w:spacing w:line="278" w:lineRule="auto" w:before="0" w:after="0"/>
        <w:ind w:left="112" w:right="609" w:firstLine="425"/>
        <w:jc w:val="left"/>
        <w:rPr>
          <w:sz w:val="21"/>
        </w:rPr>
      </w:pPr>
      <w:r>
        <w:rPr>
          <w:spacing w:val="-26"/>
          <w:sz w:val="21"/>
        </w:rPr>
        <w:t>电缆井、管道井、排烟道、排气道等竖向井道，应分别独立设置，井壁的耐火极限不应低于</w:t>
      </w:r>
      <w:r>
        <w:rPr>
          <w:sz w:val="21"/>
        </w:rPr>
        <w:t>1.00h， </w:t>
      </w:r>
      <w:r>
        <w:rPr>
          <w:spacing w:val="-3"/>
          <w:sz w:val="21"/>
        </w:rPr>
        <w:t>井壁上的检查门应采用丙级防火门；</w:t>
      </w:r>
    </w:p>
    <w:p>
      <w:pPr>
        <w:pStyle w:val="ListParagraph"/>
        <w:numPr>
          <w:ilvl w:val="0"/>
          <w:numId w:val="11"/>
        </w:numPr>
        <w:tabs>
          <w:tab w:pos="911" w:val="left" w:leader="none"/>
        </w:tabs>
        <w:spacing w:line="278" w:lineRule="auto" w:before="0" w:after="0"/>
        <w:ind w:left="112" w:right="609" w:firstLine="425"/>
        <w:jc w:val="left"/>
        <w:rPr>
          <w:sz w:val="21"/>
        </w:rPr>
      </w:pPr>
      <w:r>
        <w:rPr>
          <w:spacing w:val="-9"/>
          <w:sz w:val="21"/>
        </w:rPr>
        <w:t>建筑内的电缆井、管道井应在每层楼板处采用不低于楼板耐火极限的不燃材料或防火封堵材料封堵；</w:t>
      </w:r>
    </w:p>
    <w:p>
      <w:pPr>
        <w:pStyle w:val="BodyText"/>
        <w:spacing w:line="269" w:lineRule="exact"/>
        <w:ind w:left="538"/>
      </w:pPr>
      <w:r>
        <w:rPr/>
        <w:t>建筑内的电缆井、管道井与房间、走道等相连通的孔隙应采用防火封堵材料封堵；</w:t>
      </w:r>
    </w:p>
    <w:p>
      <w:pPr>
        <w:spacing w:after="0" w:line="269" w:lineRule="exact"/>
        <w:sectPr>
          <w:pgSz w:w="11910" w:h="16840"/>
          <w:pgMar w:header="1441" w:footer="1140" w:top="1660" w:bottom="1340" w:left="1020" w:right="800"/>
        </w:sectPr>
      </w:pPr>
    </w:p>
    <w:p>
      <w:pPr>
        <w:pStyle w:val="BodyText"/>
        <w:spacing w:before="7"/>
        <w:rPr>
          <w:sz w:val="14"/>
        </w:rPr>
      </w:pPr>
    </w:p>
    <w:p>
      <w:pPr>
        <w:pStyle w:val="ListParagraph"/>
        <w:numPr>
          <w:ilvl w:val="0"/>
          <w:numId w:val="11"/>
        </w:numPr>
        <w:tabs>
          <w:tab w:pos="966" w:val="left" w:leader="none"/>
        </w:tabs>
        <w:spacing w:line="278" w:lineRule="auto" w:before="72" w:after="0"/>
        <w:ind w:left="112" w:right="329" w:firstLine="425"/>
        <w:jc w:val="left"/>
        <w:rPr>
          <w:sz w:val="21"/>
        </w:rPr>
      </w:pPr>
      <w:r>
        <w:rPr>
          <w:sz w:val="21"/>
        </w:rPr>
        <w:t>消防电梯井、机房与相邻其它电梯井、机房之间应设置耐火极限不低于2.00h</w:t>
      </w:r>
      <w:r>
        <w:rPr>
          <w:spacing w:val="-2"/>
          <w:sz w:val="21"/>
        </w:rPr>
        <w:t>的防火隔墙，隔墙</w:t>
      </w:r>
      <w:r>
        <w:rPr>
          <w:spacing w:val="-3"/>
          <w:sz w:val="21"/>
        </w:rPr>
        <w:t>上的开门应采用甲级防火门；</w:t>
      </w:r>
    </w:p>
    <w:p>
      <w:pPr>
        <w:pStyle w:val="ListParagraph"/>
        <w:numPr>
          <w:ilvl w:val="0"/>
          <w:numId w:val="11"/>
        </w:numPr>
        <w:tabs>
          <w:tab w:pos="961" w:val="left" w:leader="none"/>
        </w:tabs>
        <w:spacing w:line="269" w:lineRule="exact" w:before="0" w:after="0"/>
        <w:ind w:left="960" w:right="0" w:hanging="423"/>
        <w:jc w:val="left"/>
        <w:rPr>
          <w:sz w:val="21"/>
        </w:rPr>
      </w:pPr>
      <w:r>
        <w:rPr>
          <w:spacing w:val="-3"/>
          <w:sz w:val="21"/>
        </w:rPr>
        <w:t>当电梯机房门开向走道等非室外空间时，应采用乙级防火门；</w:t>
      </w:r>
    </w:p>
    <w:p>
      <w:pPr>
        <w:pStyle w:val="ListParagraph"/>
        <w:numPr>
          <w:ilvl w:val="0"/>
          <w:numId w:val="11"/>
        </w:numPr>
        <w:tabs>
          <w:tab w:pos="966" w:val="left" w:leader="none"/>
        </w:tabs>
        <w:spacing w:line="278" w:lineRule="auto" w:before="43" w:after="0"/>
        <w:ind w:left="112" w:right="331" w:firstLine="425"/>
        <w:jc w:val="left"/>
        <w:rPr>
          <w:sz w:val="21"/>
        </w:rPr>
      </w:pPr>
      <w:r>
        <w:rPr>
          <w:sz w:val="21"/>
        </w:rPr>
        <w:t>电梯层门的耐火极限不应低于1.00h</w:t>
      </w:r>
      <w:r>
        <w:rPr>
          <w:spacing w:val="-1"/>
          <w:sz w:val="21"/>
        </w:rPr>
        <w:t>，并应符合《电梯层门耐火试验完整性、隔热性和热通量测</w:t>
      </w:r>
      <w:r>
        <w:rPr>
          <w:sz w:val="21"/>
        </w:rPr>
        <w:t>定法》GB/T</w:t>
      </w:r>
      <w:r>
        <w:rPr>
          <w:spacing w:val="-2"/>
          <w:sz w:val="21"/>
        </w:rPr>
        <w:t> </w:t>
      </w:r>
      <w:r>
        <w:rPr>
          <w:sz w:val="21"/>
        </w:rPr>
        <w:t>27903</w:t>
      </w:r>
      <w:r>
        <w:rPr>
          <w:spacing w:val="-3"/>
          <w:sz w:val="21"/>
        </w:rPr>
        <w:t>规定的完整性和隔热性要求。</w:t>
      </w:r>
    </w:p>
    <w:p>
      <w:pPr>
        <w:pStyle w:val="ListParagraph"/>
        <w:numPr>
          <w:ilvl w:val="2"/>
          <w:numId w:val="2"/>
        </w:numPr>
        <w:tabs>
          <w:tab w:pos="1128" w:val="left" w:leader="none"/>
          <w:tab w:pos="1129" w:val="left" w:leader="none"/>
        </w:tabs>
        <w:spacing w:line="240" w:lineRule="auto" w:before="155" w:after="0"/>
        <w:ind w:left="1128" w:right="0" w:hanging="735"/>
        <w:jc w:val="left"/>
        <w:rPr>
          <w:sz w:val="21"/>
        </w:rPr>
      </w:pPr>
      <w:r>
        <w:rPr>
          <w:spacing w:val="-3"/>
          <w:sz w:val="21"/>
        </w:rPr>
        <w:t>建筑和井道内的电缆桥架等在穿越楼板、防火墙、井道墙处，应采用防火封堵材料封堵。</w:t>
      </w:r>
    </w:p>
    <w:p>
      <w:pPr>
        <w:pStyle w:val="BodyText"/>
        <w:spacing w:before="7"/>
        <w:rPr>
          <w:sz w:val="15"/>
        </w:rPr>
      </w:pPr>
    </w:p>
    <w:p>
      <w:pPr>
        <w:pStyle w:val="ListParagraph"/>
        <w:numPr>
          <w:ilvl w:val="2"/>
          <w:numId w:val="2"/>
        </w:numPr>
        <w:tabs>
          <w:tab w:pos="1128" w:val="left" w:leader="none"/>
          <w:tab w:pos="1129" w:val="left" w:leader="none"/>
        </w:tabs>
        <w:spacing w:line="240" w:lineRule="auto" w:before="0" w:after="0"/>
        <w:ind w:left="1128" w:right="0" w:hanging="735"/>
        <w:jc w:val="left"/>
        <w:rPr>
          <w:sz w:val="21"/>
        </w:rPr>
      </w:pPr>
      <w:r>
        <w:rPr>
          <w:spacing w:val="-3"/>
          <w:sz w:val="21"/>
        </w:rPr>
        <w:t>住宅建筑外墙保温系统的防火要求应符合现行标准、规范的规定。</w:t>
      </w:r>
    </w:p>
    <w:p>
      <w:pPr>
        <w:pStyle w:val="BodyText"/>
        <w:spacing w:before="7"/>
        <w:rPr>
          <w:sz w:val="15"/>
        </w:rPr>
      </w:pPr>
    </w:p>
    <w:p>
      <w:pPr>
        <w:pStyle w:val="ListParagraph"/>
        <w:numPr>
          <w:ilvl w:val="1"/>
          <w:numId w:val="2"/>
        </w:numPr>
        <w:tabs>
          <w:tab w:pos="919" w:val="left" w:leader="none"/>
          <w:tab w:pos="920" w:val="left" w:leader="none"/>
        </w:tabs>
        <w:spacing w:line="240" w:lineRule="auto" w:before="0" w:after="0"/>
        <w:ind w:left="919" w:right="0" w:hanging="526"/>
        <w:jc w:val="left"/>
        <w:rPr>
          <w:rFonts w:ascii="黑体" w:eastAsia="黑体" w:hint="eastAsia"/>
          <w:sz w:val="21"/>
        </w:rPr>
      </w:pPr>
      <w:r>
        <w:rPr>
          <w:rFonts w:ascii="黑体" w:eastAsia="黑体" w:hint="eastAsia"/>
          <w:spacing w:val="-1"/>
          <w:sz w:val="21"/>
        </w:rPr>
        <w:t>避难层</w:t>
      </w:r>
      <w:r>
        <w:rPr>
          <w:rFonts w:ascii="黑体" w:eastAsia="黑体" w:hint="eastAsia"/>
          <w:sz w:val="21"/>
        </w:rPr>
        <w:t>（</w:t>
      </w:r>
      <w:r>
        <w:rPr>
          <w:rFonts w:ascii="黑体" w:eastAsia="黑体" w:hint="eastAsia"/>
          <w:spacing w:val="-3"/>
          <w:sz w:val="21"/>
        </w:rPr>
        <w:t>间</w:t>
      </w:r>
      <w:r>
        <w:rPr>
          <w:rFonts w:ascii="黑体" w:eastAsia="黑体" w:hint="eastAsia"/>
          <w:sz w:val="21"/>
        </w:rPr>
        <w:t>）</w:t>
      </w:r>
    </w:p>
    <w:p>
      <w:pPr>
        <w:pStyle w:val="BodyText"/>
        <w:spacing w:before="7"/>
        <w:rPr>
          <w:rFonts w:ascii="黑体"/>
          <w:sz w:val="15"/>
        </w:rPr>
      </w:pPr>
    </w:p>
    <w:p>
      <w:pPr>
        <w:pStyle w:val="ListParagraph"/>
        <w:numPr>
          <w:ilvl w:val="2"/>
          <w:numId w:val="2"/>
        </w:numPr>
        <w:tabs>
          <w:tab w:pos="1128" w:val="left" w:leader="none"/>
          <w:tab w:pos="1129" w:val="left" w:leader="none"/>
        </w:tabs>
        <w:spacing w:line="240" w:lineRule="auto" w:before="0" w:after="0"/>
        <w:ind w:left="1128" w:right="0" w:hanging="735"/>
        <w:jc w:val="left"/>
        <w:rPr>
          <w:sz w:val="21"/>
        </w:rPr>
      </w:pPr>
      <w:r>
        <w:rPr>
          <w:spacing w:val="-10"/>
          <w:sz w:val="21"/>
        </w:rPr>
        <w:t>建筑高度大于 </w:t>
      </w:r>
      <w:r>
        <w:rPr>
          <w:sz w:val="21"/>
        </w:rPr>
        <w:t>100m</w:t>
      </w:r>
      <w:r>
        <w:rPr>
          <w:spacing w:val="-9"/>
          <w:sz w:val="21"/>
        </w:rPr>
        <w:t> 的高层住宅建筑应设置避难层</w:t>
      </w:r>
      <w:r>
        <w:rPr>
          <w:spacing w:val="-3"/>
          <w:sz w:val="21"/>
        </w:rPr>
        <w:t>（</w:t>
      </w:r>
      <w:r>
        <w:rPr>
          <w:sz w:val="21"/>
        </w:rPr>
        <w:t>间）</w:t>
      </w:r>
      <w:r>
        <w:rPr>
          <w:spacing w:val="-3"/>
          <w:sz w:val="21"/>
        </w:rPr>
        <w:t>，且应符合下列规定：</w:t>
      </w:r>
    </w:p>
    <w:p>
      <w:pPr>
        <w:pStyle w:val="BodyText"/>
        <w:spacing w:before="7"/>
        <w:rPr>
          <w:sz w:val="15"/>
        </w:rPr>
      </w:pPr>
    </w:p>
    <w:p>
      <w:pPr>
        <w:pStyle w:val="ListParagraph"/>
        <w:numPr>
          <w:ilvl w:val="3"/>
          <w:numId w:val="2"/>
        </w:numPr>
        <w:tabs>
          <w:tab w:pos="1237" w:val="left" w:leader="none"/>
        </w:tabs>
        <w:spacing w:line="278" w:lineRule="auto" w:before="0" w:after="0"/>
        <w:ind w:left="396" w:right="326" w:firstLine="420"/>
        <w:jc w:val="both"/>
        <w:rPr>
          <w:sz w:val="21"/>
        </w:rPr>
      </w:pPr>
      <w:r>
        <w:rPr>
          <w:spacing w:val="-2"/>
          <w:sz w:val="21"/>
        </w:rPr>
        <w:t>第一个避难层</w:t>
      </w:r>
      <w:r>
        <w:rPr>
          <w:spacing w:val="-3"/>
          <w:sz w:val="21"/>
        </w:rPr>
        <w:t>（</w:t>
      </w:r>
      <w:r>
        <w:rPr>
          <w:sz w:val="21"/>
        </w:rPr>
        <w:t>间</w:t>
      </w:r>
      <w:r>
        <w:rPr>
          <w:spacing w:val="-3"/>
          <w:sz w:val="21"/>
        </w:rPr>
        <w:t>）</w:t>
      </w:r>
      <w:r>
        <w:rPr>
          <w:spacing w:val="-5"/>
          <w:sz w:val="21"/>
        </w:rPr>
        <w:t>的楼地面至灭火救援场地地面的高度不应大于 </w:t>
      </w:r>
      <w:r>
        <w:rPr>
          <w:sz w:val="21"/>
        </w:rPr>
        <w:t>50m</w:t>
      </w:r>
      <w:r>
        <w:rPr>
          <w:spacing w:val="-8"/>
          <w:sz w:val="21"/>
        </w:rPr>
        <w:t>，不应低于 </w:t>
      </w:r>
      <w:r>
        <w:rPr>
          <w:sz w:val="21"/>
        </w:rPr>
        <w:t>24m</w:t>
      </w:r>
      <w:r>
        <w:rPr>
          <w:spacing w:val="-2"/>
          <w:sz w:val="21"/>
        </w:rPr>
        <w:t>，两个</w:t>
      </w:r>
      <w:r>
        <w:rPr>
          <w:spacing w:val="-3"/>
          <w:sz w:val="21"/>
        </w:rPr>
        <w:t>避难层</w:t>
      </w:r>
      <w:r>
        <w:rPr>
          <w:sz w:val="21"/>
        </w:rPr>
        <w:t>（</w:t>
      </w:r>
      <w:r>
        <w:rPr>
          <w:spacing w:val="-3"/>
          <w:sz w:val="21"/>
        </w:rPr>
        <w:t>间</w:t>
      </w:r>
      <w:r>
        <w:rPr>
          <w:sz w:val="21"/>
        </w:rPr>
        <w:t>）</w:t>
      </w:r>
      <w:r>
        <w:rPr>
          <w:spacing w:val="-8"/>
          <w:sz w:val="21"/>
        </w:rPr>
        <w:t>之间的高度不应超过 </w:t>
      </w:r>
      <w:r>
        <w:rPr>
          <w:sz w:val="21"/>
        </w:rPr>
        <w:t>50m</w:t>
      </w:r>
      <w:r>
        <w:rPr>
          <w:spacing w:val="-3"/>
          <w:sz w:val="21"/>
        </w:rPr>
        <w:t>。避难间应设在消防登高场地一侧；</w:t>
      </w:r>
    </w:p>
    <w:p>
      <w:pPr>
        <w:pStyle w:val="ListParagraph"/>
        <w:numPr>
          <w:ilvl w:val="3"/>
          <w:numId w:val="2"/>
        </w:numPr>
        <w:tabs>
          <w:tab w:pos="1237" w:val="left" w:leader="none"/>
        </w:tabs>
        <w:spacing w:line="268" w:lineRule="auto" w:before="0" w:after="0"/>
        <w:ind w:left="396" w:right="328" w:firstLine="420"/>
        <w:jc w:val="both"/>
        <w:rPr>
          <w:sz w:val="21"/>
        </w:rPr>
      </w:pPr>
      <w:r>
        <w:rPr>
          <w:spacing w:val="-3"/>
          <w:sz w:val="21"/>
        </w:rPr>
        <w:t>避难层（</w:t>
      </w:r>
      <w:r>
        <w:rPr>
          <w:sz w:val="21"/>
        </w:rPr>
        <w:t>间</w:t>
      </w:r>
      <w:r>
        <w:rPr>
          <w:spacing w:val="-8"/>
          <w:sz w:val="21"/>
        </w:rPr>
        <w:t>）</w:t>
      </w:r>
      <w:r>
        <w:rPr>
          <w:spacing w:val="-6"/>
          <w:sz w:val="21"/>
        </w:rPr>
        <w:t>的净面积应能满足设计避难人数避难的要求，并应按 </w:t>
      </w:r>
      <w:r>
        <w:rPr>
          <w:sz w:val="21"/>
        </w:rPr>
        <w:t>5</w:t>
      </w:r>
      <w:r>
        <w:rPr>
          <w:spacing w:val="-21"/>
          <w:sz w:val="21"/>
        </w:rPr>
        <w:t> 人</w:t>
      </w:r>
      <w:r>
        <w:rPr>
          <w:sz w:val="21"/>
        </w:rPr>
        <w:t>/</w:t>
      </w:r>
      <w:r>
        <w:rPr>
          <w:spacing w:val="-41"/>
          <w:sz w:val="21"/>
        </w:rPr>
        <w:t> </w:t>
      </w:r>
      <w:r>
        <w:rPr>
          <w:sz w:val="21"/>
        </w:rPr>
        <w:t>m</w:t>
      </w:r>
      <w:r>
        <w:rPr>
          <w:position w:val="11"/>
          <w:sz w:val="11"/>
        </w:rPr>
        <w:t>2</w:t>
      </w:r>
      <w:r>
        <w:rPr>
          <w:spacing w:val="-23"/>
          <w:position w:val="11"/>
          <w:sz w:val="11"/>
        </w:rPr>
        <w:t> </w:t>
      </w:r>
      <w:r>
        <w:rPr>
          <w:spacing w:val="-3"/>
          <w:sz w:val="21"/>
        </w:rPr>
        <w:t>计算，且使用面积</w:t>
      </w:r>
      <w:r>
        <w:rPr>
          <w:spacing w:val="-13"/>
          <w:sz w:val="21"/>
        </w:rPr>
        <w:t>不应小于 </w:t>
      </w:r>
      <w:r>
        <w:rPr>
          <w:sz w:val="21"/>
        </w:rPr>
        <w:t>50m</w:t>
      </w:r>
      <w:r>
        <w:rPr>
          <w:position w:val="11"/>
          <w:sz w:val="11"/>
        </w:rPr>
        <w:t>2</w:t>
      </w:r>
      <w:r>
        <w:rPr>
          <w:spacing w:val="-8"/>
          <w:sz w:val="21"/>
        </w:rPr>
        <w:t>；避难区的净高不应低于 </w:t>
      </w:r>
      <w:r>
        <w:rPr>
          <w:sz w:val="21"/>
        </w:rPr>
        <w:t>2.20m；</w:t>
      </w:r>
    </w:p>
    <w:p>
      <w:pPr>
        <w:pStyle w:val="ListParagraph"/>
        <w:numPr>
          <w:ilvl w:val="3"/>
          <w:numId w:val="2"/>
        </w:numPr>
        <w:tabs>
          <w:tab w:pos="1237" w:val="left" w:leader="none"/>
        </w:tabs>
        <w:spacing w:line="240" w:lineRule="auto" w:before="1" w:after="0"/>
        <w:ind w:left="1236" w:right="0" w:hanging="421"/>
        <w:jc w:val="both"/>
        <w:rPr>
          <w:sz w:val="21"/>
        </w:rPr>
      </w:pPr>
      <w:r>
        <w:rPr>
          <w:spacing w:val="-1"/>
          <w:sz w:val="21"/>
        </w:rPr>
        <w:t>避难层</w:t>
      </w:r>
      <w:r>
        <w:rPr>
          <w:sz w:val="21"/>
        </w:rPr>
        <w:t>（</w:t>
      </w:r>
      <w:r>
        <w:rPr>
          <w:spacing w:val="-3"/>
          <w:sz w:val="21"/>
        </w:rPr>
        <w:t>间</w:t>
      </w:r>
      <w:r>
        <w:rPr>
          <w:sz w:val="21"/>
        </w:rPr>
        <w:t>）</w:t>
      </w:r>
      <w:r>
        <w:rPr>
          <w:spacing w:val="-7"/>
          <w:sz w:val="21"/>
        </w:rPr>
        <w:t>上下窗槛墙的高度不应低于 </w:t>
      </w:r>
      <w:r>
        <w:rPr>
          <w:sz w:val="21"/>
        </w:rPr>
        <w:t>1.20 m；</w:t>
      </w:r>
    </w:p>
    <w:p>
      <w:pPr>
        <w:pStyle w:val="ListParagraph"/>
        <w:numPr>
          <w:ilvl w:val="3"/>
          <w:numId w:val="2"/>
        </w:numPr>
        <w:tabs>
          <w:tab w:pos="1237" w:val="left" w:leader="none"/>
        </w:tabs>
        <w:spacing w:line="278" w:lineRule="auto" w:before="43" w:after="0"/>
        <w:ind w:left="396" w:right="326" w:firstLine="420"/>
        <w:jc w:val="both"/>
        <w:rPr>
          <w:sz w:val="21"/>
        </w:rPr>
      </w:pPr>
      <w:r>
        <w:rPr>
          <w:spacing w:val="-6"/>
          <w:sz w:val="21"/>
        </w:rPr>
        <w:t>避难间应采用耐火极限不低于 </w:t>
      </w:r>
      <w:r>
        <w:rPr>
          <w:sz w:val="21"/>
        </w:rPr>
        <w:t>3.00h</w:t>
      </w:r>
      <w:r>
        <w:rPr>
          <w:spacing w:val="-12"/>
          <w:sz w:val="21"/>
        </w:rPr>
        <w:t> 且无门窗洞口的防火墙与住宅部分完全分隔。避难区与相</w:t>
      </w:r>
      <w:r>
        <w:rPr>
          <w:spacing w:val="-7"/>
          <w:sz w:val="21"/>
        </w:rPr>
        <w:t>邻住宅外墙开口部位的水平间距不应小于 </w:t>
      </w:r>
      <w:r>
        <w:rPr>
          <w:spacing w:val="-9"/>
          <w:sz w:val="21"/>
        </w:rPr>
        <w:t>2.00m</w:t>
      </w:r>
      <w:r>
        <w:rPr>
          <w:spacing w:val="-3"/>
          <w:sz w:val="21"/>
        </w:rPr>
        <w:t>，内转角两侧的窗口之间最近边缘的水平距离不应小于4.00m。</w:t>
      </w:r>
    </w:p>
    <w:p>
      <w:pPr>
        <w:pStyle w:val="ListParagraph"/>
        <w:numPr>
          <w:ilvl w:val="3"/>
          <w:numId w:val="2"/>
        </w:numPr>
        <w:tabs>
          <w:tab w:pos="1237" w:val="left" w:leader="none"/>
        </w:tabs>
        <w:spacing w:line="269" w:lineRule="exact" w:before="0" w:after="0"/>
        <w:ind w:left="1236" w:right="0" w:hanging="421"/>
        <w:jc w:val="both"/>
        <w:rPr>
          <w:sz w:val="21"/>
        </w:rPr>
      </w:pPr>
      <w:r>
        <w:rPr>
          <w:spacing w:val="-3"/>
          <w:sz w:val="21"/>
        </w:rPr>
        <w:t>避难区应至少有两个面靠外墙，至少有一面位于建筑的一条长边上。</w:t>
      </w:r>
    </w:p>
    <w:p>
      <w:pPr>
        <w:pStyle w:val="BodyText"/>
        <w:spacing w:before="7"/>
        <w:rPr>
          <w:sz w:val="15"/>
        </w:rPr>
      </w:pPr>
    </w:p>
    <w:p>
      <w:pPr>
        <w:pStyle w:val="ListParagraph"/>
        <w:numPr>
          <w:ilvl w:val="2"/>
          <w:numId w:val="2"/>
        </w:numPr>
        <w:tabs>
          <w:tab w:pos="1128" w:val="left" w:leader="none"/>
          <w:tab w:pos="1129" w:val="left" w:leader="none"/>
        </w:tabs>
        <w:spacing w:line="240" w:lineRule="auto" w:before="0" w:after="0"/>
        <w:ind w:left="1128" w:right="0" w:hanging="735"/>
        <w:jc w:val="left"/>
        <w:rPr>
          <w:sz w:val="21"/>
        </w:rPr>
      </w:pPr>
      <w:r>
        <w:rPr>
          <w:spacing w:val="-1"/>
          <w:sz w:val="21"/>
        </w:rPr>
        <w:t>避难层</w:t>
      </w:r>
      <w:r>
        <w:rPr>
          <w:sz w:val="21"/>
        </w:rPr>
        <w:t>（</w:t>
      </w:r>
      <w:r>
        <w:rPr>
          <w:spacing w:val="-3"/>
          <w:sz w:val="21"/>
        </w:rPr>
        <w:t>间</w:t>
      </w:r>
      <w:r>
        <w:rPr>
          <w:sz w:val="21"/>
        </w:rPr>
        <w:t>）</w:t>
      </w:r>
      <w:r>
        <w:rPr>
          <w:spacing w:val="-7"/>
          <w:sz w:val="21"/>
        </w:rPr>
        <w:t>除符合本标准第 </w:t>
      </w:r>
      <w:r>
        <w:rPr>
          <w:sz w:val="21"/>
        </w:rPr>
        <w:t>8.9.1</w:t>
      </w:r>
      <w:r>
        <w:rPr>
          <w:spacing w:val="-8"/>
          <w:sz w:val="21"/>
        </w:rPr>
        <w:t> 条的规定外，还应符合下列规定：</w:t>
      </w:r>
    </w:p>
    <w:p>
      <w:pPr>
        <w:pStyle w:val="BodyText"/>
        <w:spacing w:before="7"/>
        <w:rPr>
          <w:sz w:val="15"/>
        </w:rPr>
      </w:pP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2"/>
          <w:sz w:val="21"/>
        </w:rPr>
        <w:t>通向避难层</w:t>
      </w:r>
      <w:r>
        <w:rPr>
          <w:sz w:val="21"/>
        </w:rPr>
        <w:t>（</w:t>
      </w:r>
      <w:r>
        <w:rPr>
          <w:spacing w:val="-3"/>
          <w:sz w:val="21"/>
        </w:rPr>
        <w:t>间</w:t>
      </w:r>
      <w:r>
        <w:rPr>
          <w:sz w:val="21"/>
        </w:rPr>
        <w:t>）</w:t>
      </w:r>
      <w:r>
        <w:rPr>
          <w:spacing w:val="-3"/>
          <w:sz w:val="21"/>
        </w:rPr>
        <w:t>的疏散楼梯应在避难层分隔、同层错位或上下层断开；</w:t>
      </w:r>
    </w:p>
    <w:p>
      <w:pPr>
        <w:pStyle w:val="ListParagraph"/>
        <w:numPr>
          <w:ilvl w:val="3"/>
          <w:numId w:val="2"/>
        </w:numPr>
        <w:tabs>
          <w:tab w:pos="1236" w:val="left" w:leader="none"/>
          <w:tab w:pos="1237" w:val="left" w:leader="none"/>
        </w:tabs>
        <w:spacing w:line="278" w:lineRule="auto" w:before="43" w:after="0"/>
        <w:ind w:left="396" w:right="221" w:firstLine="420"/>
        <w:jc w:val="left"/>
        <w:rPr>
          <w:sz w:val="21"/>
        </w:rPr>
      </w:pPr>
      <w:r>
        <w:rPr>
          <w:spacing w:val="-3"/>
          <w:sz w:val="21"/>
        </w:rPr>
        <w:t>避难层可兼作设备层，设备管道宜集中布置，其中的易燃、可燃液体或气体管道应集中布置， </w:t>
      </w:r>
      <w:r>
        <w:rPr>
          <w:spacing w:val="-6"/>
          <w:sz w:val="21"/>
        </w:rPr>
        <w:t>设备管道区应采用耐火极限不低于 </w:t>
      </w:r>
      <w:r>
        <w:rPr>
          <w:sz w:val="21"/>
        </w:rPr>
        <w:t>3.00h</w:t>
      </w:r>
      <w:r>
        <w:rPr>
          <w:spacing w:val="-14"/>
          <w:sz w:val="21"/>
        </w:rPr>
        <w:t> 的防火隔墙与避难区分隔。管道井和设备间应采用耐火极限不</w:t>
      </w:r>
      <w:r>
        <w:rPr>
          <w:spacing w:val="-24"/>
          <w:sz w:val="21"/>
        </w:rPr>
        <w:t>低于 </w:t>
      </w:r>
      <w:r>
        <w:rPr>
          <w:sz w:val="21"/>
        </w:rPr>
        <w:t>2.00h</w:t>
      </w:r>
      <w:r>
        <w:rPr>
          <w:spacing w:val="-14"/>
          <w:sz w:val="21"/>
        </w:rPr>
        <w:t> 的防火隔墙与避难区分隔，管道井和设备间的门不应直接开向避难区；确需直接开向避难区</w:t>
      </w:r>
      <w:r>
        <w:rPr>
          <w:spacing w:val="-10"/>
          <w:sz w:val="21"/>
        </w:rPr>
        <w:t>时，与避难层区出入口的距离不应小于 </w:t>
      </w:r>
      <w:r>
        <w:rPr>
          <w:sz w:val="21"/>
        </w:rPr>
        <w:t>5.00m</w:t>
      </w:r>
      <w:r>
        <w:rPr>
          <w:spacing w:val="-3"/>
          <w:sz w:val="21"/>
        </w:rPr>
        <w:t>，且应采用甲级防火门；</w:t>
      </w:r>
    </w:p>
    <w:p>
      <w:pPr>
        <w:pStyle w:val="ListParagraph"/>
        <w:numPr>
          <w:ilvl w:val="3"/>
          <w:numId w:val="2"/>
        </w:numPr>
        <w:tabs>
          <w:tab w:pos="1236" w:val="left" w:leader="none"/>
          <w:tab w:pos="1237" w:val="left" w:leader="none"/>
        </w:tabs>
        <w:spacing w:line="269" w:lineRule="exact" w:before="0" w:after="0"/>
        <w:ind w:left="1236" w:right="0" w:hanging="421"/>
        <w:jc w:val="left"/>
        <w:rPr>
          <w:sz w:val="21"/>
        </w:rPr>
      </w:pPr>
      <w:r>
        <w:rPr>
          <w:spacing w:val="-3"/>
          <w:sz w:val="21"/>
        </w:rPr>
        <w:t>避难间内不应设置易燃、可燃液体或气体管道，不应开设除外窗、疏散门之外的其他开口；</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避难层应设消防电梯出口；</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应设置消火栓和消防软管卷盘；</w:t>
      </w:r>
    </w:p>
    <w:p>
      <w:pPr>
        <w:pStyle w:val="ListParagraph"/>
        <w:numPr>
          <w:ilvl w:val="3"/>
          <w:numId w:val="2"/>
        </w:numPr>
        <w:tabs>
          <w:tab w:pos="1236" w:val="left" w:leader="none"/>
          <w:tab w:pos="1237" w:val="left" w:leader="none"/>
        </w:tabs>
        <w:spacing w:line="240" w:lineRule="auto" w:before="43" w:after="0"/>
        <w:ind w:left="1236" w:right="0" w:hanging="421"/>
        <w:jc w:val="left"/>
        <w:rPr>
          <w:sz w:val="21"/>
        </w:rPr>
      </w:pPr>
      <w:r>
        <w:rPr>
          <w:spacing w:val="-3"/>
          <w:sz w:val="21"/>
        </w:rPr>
        <w:t>应设置消防专线电话和应急广播；</w:t>
      </w:r>
    </w:p>
    <w:p>
      <w:pPr>
        <w:pStyle w:val="ListParagraph"/>
        <w:numPr>
          <w:ilvl w:val="3"/>
          <w:numId w:val="2"/>
        </w:numPr>
        <w:tabs>
          <w:tab w:pos="1236" w:val="left" w:leader="none"/>
          <w:tab w:pos="1237" w:val="left" w:leader="none"/>
        </w:tabs>
        <w:spacing w:line="278" w:lineRule="auto" w:before="43" w:after="0"/>
        <w:ind w:left="396" w:right="326" w:firstLine="420"/>
        <w:jc w:val="left"/>
        <w:rPr>
          <w:sz w:val="21"/>
        </w:rPr>
      </w:pPr>
      <w:r>
        <w:rPr>
          <w:spacing w:val="-6"/>
          <w:sz w:val="21"/>
        </w:rPr>
        <w:t>在避难层</w:t>
      </w:r>
      <w:r>
        <w:rPr>
          <w:spacing w:val="-3"/>
          <w:sz w:val="21"/>
        </w:rPr>
        <w:t>（</w:t>
      </w:r>
      <w:r>
        <w:rPr>
          <w:sz w:val="21"/>
        </w:rPr>
        <w:t>间</w:t>
      </w:r>
      <w:r>
        <w:rPr>
          <w:spacing w:val="-22"/>
          <w:sz w:val="21"/>
        </w:rPr>
        <w:t>）</w:t>
      </w:r>
      <w:r>
        <w:rPr>
          <w:spacing w:val="-4"/>
          <w:sz w:val="21"/>
        </w:rPr>
        <w:t>进入楼梯间的入口处和疏散楼梯通向避难层</w:t>
      </w:r>
      <w:r>
        <w:rPr>
          <w:spacing w:val="-3"/>
          <w:sz w:val="21"/>
        </w:rPr>
        <w:t>（</w:t>
      </w:r>
      <w:r>
        <w:rPr>
          <w:sz w:val="21"/>
        </w:rPr>
        <w:t>间</w:t>
      </w:r>
      <w:r>
        <w:rPr>
          <w:spacing w:val="-22"/>
          <w:sz w:val="21"/>
        </w:rPr>
        <w:t>）</w:t>
      </w:r>
      <w:r>
        <w:rPr>
          <w:spacing w:val="-6"/>
          <w:sz w:val="21"/>
        </w:rPr>
        <w:t>的出口处，应设置明显的指</w:t>
      </w:r>
      <w:r>
        <w:rPr>
          <w:spacing w:val="-4"/>
          <w:sz w:val="21"/>
        </w:rPr>
        <w:t>示标志；</w:t>
      </w: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3"/>
          <w:sz w:val="21"/>
        </w:rPr>
        <w:t>应设置直接对外的可开启窗口或独立的机械防烟设施，外窗应采用乙级防火窗。</w:t>
      </w:r>
    </w:p>
    <w:p>
      <w:pPr>
        <w:pStyle w:val="BodyText"/>
        <w:spacing w:before="6"/>
        <w:rPr>
          <w:sz w:val="15"/>
        </w:rPr>
      </w:pPr>
    </w:p>
    <w:p>
      <w:pPr>
        <w:pStyle w:val="ListParagraph"/>
        <w:numPr>
          <w:ilvl w:val="2"/>
          <w:numId w:val="2"/>
        </w:numPr>
        <w:tabs>
          <w:tab w:pos="1128" w:val="left" w:leader="none"/>
          <w:tab w:pos="1129" w:val="left" w:leader="none"/>
        </w:tabs>
        <w:spacing w:line="240" w:lineRule="auto" w:before="1" w:after="0"/>
        <w:ind w:left="1128" w:right="0" w:hanging="735"/>
        <w:jc w:val="left"/>
        <w:rPr>
          <w:sz w:val="21"/>
        </w:rPr>
      </w:pPr>
      <w:r>
        <w:rPr>
          <w:spacing w:val="-10"/>
          <w:sz w:val="21"/>
        </w:rPr>
        <w:t>建筑高度大于 </w:t>
      </w:r>
      <w:r>
        <w:rPr>
          <w:sz w:val="21"/>
        </w:rPr>
        <w:t>54m</w:t>
      </w:r>
      <w:r>
        <w:rPr>
          <w:spacing w:val="-8"/>
          <w:sz w:val="21"/>
        </w:rPr>
        <w:t> 的住宅建筑，每户应有一间房间符合下列规定：</w:t>
      </w:r>
    </w:p>
    <w:p>
      <w:pPr>
        <w:pStyle w:val="BodyText"/>
        <w:spacing w:before="6"/>
        <w:rPr>
          <w:sz w:val="15"/>
        </w:rPr>
      </w:pPr>
    </w:p>
    <w:p>
      <w:pPr>
        <w:pStyle w:val="ListParagraph"/>
        <w:numPr>
          <w:ilvl w:val="3"/>
          <w:numId w:val="2"/>
        </w:numPr>
        <w:tabs>
          <w:tab w:pos="1236" w:val="left" w:leader="none"/>
          <w:tab w:pos="1237" w:val="left" w:leader="none"/>
        </w:tabs>
        <w:spacing w:line="240" w:lineRule="auto" w:before="0" w:after="0"/>
        <w:ind w:left="1236" w:right="0" w:hanging="421"/>
        <w:jc w:val="left"/>
        <w:rPr>
          <w:sz w:val="21"/>
        </w:rPr>
      </w:pPr>
      <w:r>
        <w:rPr>
          <w:spacing w:val="-3"/>
          <w:sz w:val="21"/>
        </w:rPr>
        <w:t>应靠外墙设置，并设置可开启外窗；</w:t>
      </w:r>
    </w:p>
    <w:p>
      <w:pPr>
        <w:pStyle w:val="ListParagraph"/>
        <w:numPr>
          <w:ilvl w:val="3"/>
          <w:numId w:val="2"/>
        </w:numPr>
        <w:tabs>
          <w:tab w:pos="1236" w:val="left" w:leader="none"/>
          <w:tab w:pos="1237" w:val="left" w:leader="none"/>
        </w:tabs>
        <w:spacing w:line="278" w:lineRule="auto" w:before="43" w:after="0"/>
        <w:ind w:left="396" w:right="326" w:firstLine="420"/>
        <w:jc w:val="left"/>
        <w:rPr>
          <w:sz w:val="21"/>
        </w:rPr>
      </w:pPr>
      <w:r>
        <w:rPr>
          <w:spacing w:val="-6"/>
          <w:sz w:val="21"/>
        </w:rPr>
        <w:t>该房间内、外墙体的耐火极限不应低于 </w:t>
      </w:r>
      <w:r>
        <w:rPr>
          <w:spacing w:val="-4"/>
          <w:sz w:val="21"/>
        </w:rPr>
        <w:t>1.00h，该房间的门宜采用乙级防火门，外窗的耐火完</w:t>
      </w:r>
      <w:r>
        <w:rPr>
          <w:spacing w:val="-11"/>
          <w:sz w:val="21"/>
        </w:rPr>
        <w:t>整性不宜低于 </w:t>
      </w:r>
      <w:r>
        <w:rPr>
          <w:sz w:val="21"/>
        </w:rPr>
        <w:t>1.00h。</w:t>
      </w:r>
    </w:p>
    <w:p>
      <w:pPr>
        <w:pStyle w:val="ListParagraph"/>
        <w:numPr>
          <w:ilvl w:val="1"/>
          <w:numId w:val="2"/>
        </w:numPr>
        <w:tabs>
          <w:tab w:pos="1027" w:val="left" w:leader="none"/>
          <w:tab w:pos="1028" w:val="left" w:leader="none"/>
        </w:tabs>
        <w:spacing w:line="240" w:lineRule="auto" w:before="156" w:after="0"/>
        <w:ind w:left="1027" w:right="0" w:hanging="632"/>
        <w:jc w:val="left"/>
        <w:rPr>
          <w:rFonts w:ascii="黑体" w:eastAsia="黑体" w:hint="eastAsia"/>
          <w:sz w:val="21"/>
        </w:rPr>
      </w:pPr>
      <w:r>
        <w:rPr>
          <w:rFonts w:ascii="黑体" w:eastAsia="黑体" w:hint="eastAsia"/>
          <w:spacing w:val="-3"/>
          <w:sz w:val="21"/>
        </w:rPr>
        <w:t>消防给水和灭火设施</w:t>
      </w:r>
    </w:p>
    <w:p>
      <w:pPr>
        <w:pStyle w:val="BodyText"/>
        <w:spacing w:before="9"/>
        <w:rPr>
          <w:rFonts w:ascii="黑体"/>
          <w:sz w:val="14"/>
        </w:rPr>
      </w:pPr>
    </w:p>
    <w:p>
      <w:pPr>
        <w:pStyle w:val="ListParagraph"/>
        <w:numPr>
          <w:ilvl w:val="2"/>
          <w:numId w:val="2"/>
        </w:numPr>
        <w:tabs>
          <w:tab w:pos="1233" w:val="left" w:leader="none"/>
          <w:tab w:pos="1234" w:val="left" w:leader="none"/>
        </w:tabs>
        <w:spacing w:line="240" w:lineRule="auto" w:before="1" w:after="0"/>
        <w:ind w:left="1234" w:right="0" w:hanging="840"/>
        <w:jc w:val="left"/>
        <w:rPr>
          <w:sz w:val="21"/>
        </w:rPr>
      </w:pPr>
      <w:r>
        <w:rPr>
          <w:spacing w:val="-5"/>
          <w:sz w:val="21"/>
        </w:rPr>
        <w:t>居住小区设置共用的临时高压消防给水系统时，最大保护建筑面积不宜超过 </w:t>
      </w:r>
      <w:r>
        <w:rPr>
          <w:sz w:val="21"/>
        </w:rPr>
        <w:t>50</w:t>
      </w:r>
      <w:r>
        <w:rPr>
          <w:spacing w:val="-35"/>
          <w:sz w:val="21"/>
        </w:rPr>
        <w:t> 万 </w:t>
      </w:r>
      <w:r>
        <w:rPr>
          <w:sz w:val="21"/>
        </w:rPr>
        <w:t>m</w:t>
      </w:r>
      <w:r>
        <w:rPr>
          <w:position w:val="11"/>
          <w:sz w:val="11"/>
        </w:rPr>
        <w:t>2</w:t>
      </w:r>
      <w:r>
        <w:rPr>
          <w:sz w:val="21"/>
        </w:rPr>
        <w:t>。</w:t>
      </w:r>
    </w:p>
    <w:p>
      <w:pPr>
        <w:spacing w:after="0" w:line="240"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950" w:val="left" w:leader="none"/>
          <w:tab w:pos="951" w:val="left" w:leader="none"/>
        </w:tabs>
        <w:spacing w:line="240" w:lineRule="auto" w:before="72" w:after="0"/>
        <w:ind w:left="950" w:right="0" w:hanging="841"/>
        <w:jc w:val="left"/>
        <w:rPr>
          <w:sz w:val="21"/>
        </w:rPr>
      </w:pPr>
      <w:r>
        <w:rPr>
          <w:spacing w:val="-3"/>
          <w:sz w:val="21"/>
        </w:rPr>
        <w:t>住宅和其它功能合建的建筑，住宅部分消防管道宜单独设置。</w:t>
      </w:r>
    </w:p>
    <w:p>
      <w:pPr>
        <w:pStyle w:val="BodyText"/>
        <w:spacing w:before="6"/>
        <w:rPr>
          <w:sz w:val="15"/>
        </w:rPr>
      </w:pPr>
    </w:p>
    <w:p>
      <w:pPr>
        <w:pStyle w:val="ListParagraph"/>
        <w:numPr>
          <w:ilvl w:val="2"/>
          <w:numId w:val="2"/>
        </w:numPr>
        <w:tabs>
          <w:tab w:pos="950" w:val="left" w:leader="none"/>
          <w:tab w:pos="951" w:val="left" w:leader="none"/>
        </w:tabs>
        <w:spacing w:line="240" w:lineRule="auto" w:before="0" w:after="0"/>
        <w:ind w:left="950" w:right="0" w:hanging="841"/>
        <w:jc w:val="left"/>
        <w:rPr>
          <w:sz w:val="21"/>
        </w:rPr>
      </w:pPr>
      <w:r>
        <w:rPr>
          <w:spacing w:val="-10"/>
          <w:sz w:val="21"/>
        </w:rPr>
        <w:t>建筑高度大于 </w:t>
      </w:r>
      <w:r>
        <w:rPr>
          <w:sz w:val="21"/>
        </w:rPr>
        <w:t>21m</w:t>
      </w:r>
      <w:r>
        <w:rPr>
          <w:spacing w:val="-8"/>
          <w:sz w:val="21"/>
        </w:rPr>
        <w:t> 的住宅建筑应设置室内消火栓系统，且不宜设干式室内消火栓系统。</w:t>
      </w:r>
    </w:p>
    <w:p>
      <w:pPr>
        <w:pStyle w:val="BodyText"/>
        <w:spacing w:before="7"/>
        <w:rPr>
          <w:sz w:val="15"/>
        </w:rPr>
      </w:pPr>
    </w:p>
    <w:p>
      <w:pPr>
        <w:pStyle w:val="ListParagraph"/>
        <w:numPr>
          <w:ilvl w:val="2"/>
          <w:numId w:val="2"/>
        </w:numPr>
        <w:tabs>
          <w:tab w:pos="950" w:val="left" w:leader="none"/>
          <w:tab w:pos="951" w:val="left" w:leader="none"/>
        </w:tabs>
        <w:spacing w:line="240" w:lineRule="auto" w:before="0" w:after="0"/>
        <w:ind w:left="950" w:right="0" w:hanging="841"/>
        <w:jc w:val="left"/>
        <w:rPr>
          <w:sz w:val="21"/>
        </w:rPr>
      </w:pPr>
      <w:r>
        <w:rPr>
          <w:spacing w:val="-3"/>
          <w:sz w:val="21"/>
        </w:rPr>
        <w:t>室外消火栓不宜采用地下式消火栓。</w:t>
      </w:r>
    </w:p>
    <w:p>
      <w:pPr>
        <w:pStyle w:val="BodyText"/>
        <w:spacing w:before="7"/>
        <w:rPr>
          <w:sz w:val="15"/>
        </w:rPr>
      </w:pPr>
    </w:p>
    <w:p>
      <w:pPr>
        <w:pStyle w:val="ListParagraph"/>
        <w:numPr>
          <w:ilvl w:val="2"/>
          <w:numId w:val="2"/>
        </w:numPr>
        <w:tabs>
          <w:tab w:pos="950" w:val="left" w:leader="none"/>
          <w:tab w:pos="951" w:val="left" w:leader="none"/>
        </w:tabs>
        <w:spacing w:line="240" w:lineRule="auto" w:before="0" w:after="0"/>
        <w:ind w:left="950" w:right="0" w:hanging="841"/>
        <w:jc w:val="left"/>
        <w:rPr>
          <w:sz w:val="21"/>
        </w:rPr>
      </w:pPr>
      <w:r>
        <w:rPr>
          <w:spacing w:val="-3"/>
          <w:sz w:val="21"/>
        </w:rPr>
        <w:t>设置室内消火栓的住宅建筑均应设置消防软管卷盘。</w:t>
      </w:r>
    </w:p>
    <w:p>
      <w:pPr>
        <w:pStyle w:val="BodyText"/>
        <w:spacing w:before="6"/>
        <w:rPr>
          <w:sz w:val="15"/>
        </w:rPr>
      </w:pPr>
    </w:p>
    <w:p>
      <w:pPr>
        <w:pStyle w:val="ListParagraph"/>
        <w:numPr>
          <w:ilvl w:val="2"/>
          <w:numId w:val="2"/>
        </w:numPr>
        <w:tabs>
          <w:tab w:pos="951" w:val="left" w:leader="none"/>
        </w:tabs>
        <w:spacing w:line="278" w:lineRule="auto" w:before="1" w:after="0"/>
        <w:ind w:left="112" w:right="621" w:hanging="3"/>
        <w:jc w:val="both"/>
        <w:rPr>
          <w:sz w:val="21"/>
        </w:rPr>
      </w:pPr>
      <w:r>
        <w:rPr>
          <w:spacing w:val="-6"/>
          <w:sz w:val="21"/>
        </w:rPr>
        <w:t>住宅建筑地下非机动车库、总建筑面积大于 </w:t>
      </w:r>
      <w:r>
        <w:rPr>
          <w:sz w:val="21"/>
        </w:rPr>
        <w:t>500</w:t>
      </w:r>
      <w:r>
        <w:rPr>
          <w:spacing w:val="19"/>
          <w:sz w:val="21"/>
        </w:rPr>
        <w:t> </w:t>
      </w:r>
      <w:r>
        <w:rPr>
          <w:sz w:val="21"/>
        </w:rPr>
        <w:t>m2</w:t>
      </w:r>
      <w:r>
        <w:rPr>
          <w:spacing w:val="-8"/>
          <w:sz w:val="21"/>
        </w:rPr>
        <w:t> 的地下储物间应设置自动喷水灭火系统。</w:t>
      </w:r>
      <w:r>
        <w:rPr>
          <w:spacing w:val="-5"/>
          <w:sz w:val="21"/>
        </w:rPr>
        <w:t>非机动车库的火灾危险等级应为中危险Ⅰ级；地下储物间的火灾危险等级应为中危险Ⅱ级。</w:t>
      </w:r>
    </w:p>
    <w:p>
      <w:pPr>
        <w:pStyle w:val="ListParagraph"/>
        <w:numPr>
          <w:ilvl w:val="2"/>
          <w:numId w:val="2"/>
        </w:numPr>
        <w:tabs>
          <w:tab w:pos="951" w:val="left" w:leader="none"/>
        </w:tabs>
        <w:spacing w:line="278" w:lineRule="auto" w:before="155" w:after="0"/>
        <w:ind w:left="112" w:right="611" w:hanging="3"/>
        <w:jc w:val="both"/>
        <w:rPr>
          <w:sz w:val="21"/>
        </w:rPr>
      </w:pPr>
      <w:r>
        <w:rPr>
          <w:spacing w:val="-6"/>
          <w:sz w:val="21"/>
        </w:rPr>
        <w:t>住宅建筑底部商业部分的任一层建筑面积大于 </w:t>
      </w:r>
      <w:r>
        <w:rPr>
          <w:sz w:val="21"/>
        </w:rPr>
        <w:t>1500</w:t>
      </w:r>
      <w:r>
        <w:rPr>
          <w:spacing w:val="-41"/>
          <w:sz w:val="21"/>
        </w:rPr>
        <w:t> </w:t>
      </w:r>
      <w:r>
        <w:rPr>
          <w:sz w:val="21"/>
        </w:rPr>
        <w:t>m2</w:t>
      </w:r>
      <w:r>
        <w:rPr>
          <w:spacing w:val="-13"/>
          <w:sz w:val="21"/>
        </w:rPr>
        <w:t> 或总建筑面积大于 </w:t>
      </w:r>
      <w:r>
        <w:rPr>
          <w:sz w:val="21"/>
        </w:rPr>
        <w:t>3000</w:t>
      </w:r>
      <w:r>
        <w:rPr>
          <w:spacing w:val="-41"/>
          <w:sz w:val="21"/>
        </w:rPr>
        <w:t> </w:t>
      </w:r>
      <w:r>
        <w:rPr>
          <w:sz w:val="21"/>
        </w:rPr>
        <w:t>m2</w:t>
      </w:r>
      <w:r>
        <w:rPr>
          <w:spacing w:val="-10"/>
          <w:sz w:val="21"/>
        </w:rPr>
        <w:t> 时，应设置</w:t>
      </w:r>
      <w:r>
        <w:rPr>
          <w:spacing w:val="-5"/>
          <w:sz w:val="21"/>
        </w:rPr>
        <w:t>自动喷水灭火系统。</w:t>
      </w:r>
    </w:p>
    <w:p>
      <w:pPr>
        <w:pStyle w:val="ListParagraph"/>
        <w:numPr>
          <w:ilvl w:val="2"/>
          <w:numId w:val="2"/>
        </w:numPr>
        <w:tabs>
          <w:tab w:pos="950" w:val="left" w:leader="none"/>
          <w:tab w:pos="951" w:val="left" w:leader="none"/>
        </w:tabs>
        <w:spacing w:line="240" w:lineRule="auto" w:before="157" w:after="0"/>
        <w:ind w:left="950" w:right="0" w:hanging="841"/>
        <w:jc w:val="left"/>
        <w:rPr>
          <w:sz w:val="21"/>
        </w:rPr>
      </w:pPr>
      <w:r>
        <w:rPr>
          <w:spacing w:val="-10"/>
          <w:sz w:val="21"/>
        </w:rPr>
        <w:t>建筑高度大于 </w:t>
      </w:r>
      <w:r>
        <w:rPr>
          <w:sz w:val="21"/>
        </w:rPr>
        <w:t>100m</w:t>
      </w:r>
      <w:r>
        <w:rPr>
          <w:spacing w:val="-9"/>
          <w:sz w:val="21"/>
        </w:rPr>
        <w:t> 的住宅建筑应设置自动喷水灭火系统。</w:t>
      </w:r>
    </w:p>
    <w:p>
      <w:pPr>
        <w:pStyle w:val="BodyText"/>
        <w:spacing w:before="6"/>
        <w:rPr>
          <w:sz w:val="15"/>
        </w:rPr>
      </w:pPr>
    </w:p>
    <w:p>
      <w:pPr>
        <w:pStyle w:val="ListParagraph"/>
        <w:numPr>
          <w:ilvl w:val="2"/>
          <w:numId w:val="2"/>
        </w:numPr>
        <w:tabs>
          <w:tab w:pos="950" w:val="left" w:leader="none"/>
          <w:tab w:pos="951" w:val="left" w:leader="none"/>
        </w:tabs>
        <w:spacing w:line="240" w:lineRule="auto" w:before="1" w:after="0"/>
        <w:ind w:left="950" w:right="0" w:hanging="841"/>
        <w:jc w:val="left"/>
        <w:rPr>
          <w:sz w:val="21"/>
        </w:rPr>
      </w:pPr>
      <w:r>
        <w:rPr>
          <w:spacing w:val="-10"/>
          <w:sz w:val="21"/>
        </w:rPr>
        <w:t>建筑高度大于 </w:t>
      </w:r>
      <w:r>
        <w:rPr>
          <w:sz w:val="21"/>
        </w:rPr>
        <w:t>120m</w:t>
      </w:r>
      <w:r>
        <w:rPr>
          <w:spacing w:val="-8"/>
          <w:sz w:val="21"/>
        </w:rPr>
        <w:t> 的住宅建筑宜增设室内干式泡沫灭火消火栓系统。</w:t>
      </w:r>
    </w:p>
    <w:p>
      <w:pPr>
        <w:pStyle w:val="BodyText"/>
        <w:spacing w:before="6"/>
        <w:rPr>
          <w:sz w:val="15"/>
        </w:rPr>
      </w:pPr>
    </w:p>
    <w:p>
      <w:pPr>
        <w:pStyle w:val="ListParagraph"/>
        <w:numPr>
          <w:ilvl w:val="2"/>
          <w:numId w:val="2"/>
        </w:numPr>
        <w:tabs>
          <w:tab w:pos="1056" w:val="left" w:leader="none"/>
          <w:tab w:pos="1057" w:val="left" w:leader="none"/>
        </w:tabs>
        <w:spacing w:line="240" w:lineRule="auto" w:before="0" w:after="0"/>
        <w:ind w:left="1056" w:right="0" w:hanging="947"/>
        <w:jc w:val="left"/>
        <w:rPr>
          <w:sz w:val="21"/>
        </w:rPr>
      </w:pPr>
      <w:r>
        <w:rPr>
          <w:spacing w:val="-3"/>
          <w:sz w:val="21"/>
        </w:rPr>
        <w:t>高层住宅的公共部位应配置灭火器。</w:t>
      </w:r>
    </w:p>
    <w:p>
      <w:pPr>
        <w:pStyle w:val="BodyText"/>
        <w:spacing w:before="7"/>
        <w:rPr>
          <w:sz w:val="15"/>
        </w:rPr>
      </w:pPr>
    </w:p>
    <w:p>
      <w:pPr>
        <w:pStyle w:val="ListParagraph"/>
        <w:numPr>
          <w:ilvl w:val="1"/>
          <w:numId w:val="2"/>
        </w:numPr>
        <w:tabs>
          <w:tab w:pos="744" w:val="left" w:leader="none"/>
          <w:tab w:pos="745" w:val="left" w:leader="none"/>
        </w:tabs>
        <w:spacing w:line="240" w:lineRule="auto" w:before="0" w:after="0"/>
        <w:ind w:left="744" w:right="0" w:hanging="633"/>
        <w:jc w:val="left"/>
        <w:rPr>
          <w:sz w:val="21"/>
        </w:rPr>
      </w:pPr>
      <w:r>
        <w:rPr>
          <w:spacing w:val="-1"/>
          <w:sz w:val="21"/>
        </w:rPr>
        <w:t>消防电气</w:t>
      </w:r>
    </w:p>
    <w:p>
      <w:pPr>
        <w:pStyle w:val="BodyText"/>
        <w:spacing w:before="7"/>
        <w:rPr>
          <w:sz w:val="15"/>
        </w:rPr>
      </w:pPr>
    </w:p>
    <w:p>
      <w:pPr>
        <w:pStyle w:val="ListParagraph"/>
        <w:numPr>
          <w:ilvl w:val="2"/>
          <w:numId w:val="2"/>
        </w:numPr>
        <w:tabs>
          <w:tab w:pos="951" w:val="left" w:leader="none"/>
        </w:tabs>
        <w:spacing w:line="278" w:lineRule="auto" w:before="0" w:after="0"/>
        <w:ind w:left="112" w:right="609" w:hanging="3"/>
        <w:jc w:val="both"/>
        <w:rPr>
          <w:sz w:val="21"/>
        </w:rPr>
      </w:pPr>
      <w:r>
        <w:rPr>
          <w:spacing w:val="-7"/>
          <w:sz w:val="21"/>
        </w:rPr>
        <w:t>一类高层住宅建筑的消防用电设备的电源应按一级负荷要求供电；二类高层住宅建筑的消防用</w:t>
      </w:r>
      <w:r>
        <w:rPr>
          <w:spacing w:val="-5"/>
          <w:sz w:val="21"/>
        </w:rPr>
        <w:t>电设备的电源应按不低于二级负荷要求供电。</w:t>
      </w:r>
    </w:p>
    <w:p>
      <w:pPr>
        <w:pStyle w:val="ListParagraph"/>
        <w:numPr>
          <w:ilvl w:val="2"/>
          <w:numId w:val="2"/>
        </w:numPr>
        <w:tabs>
          <w:tab w:pos="951" w:val="left" w:leader="none"/>
        </w:tabs>
        <w:spacing w:line="278" w:lineRule="auto" w:before="156" w:after="0"/>
        <w:ind w:left="112" w:right="621" w:hanging="3"/>
        <w:jc w:val="both"/>
        <w:rPr>
          <w:sz w:val="21"/>
        </w:rPr>
      </w:pPr>
      <w:r>
        <w:rPr>
          <w:spacing w:val="-3"/>
          <w:sz w:val="21"/>
        </w:rPr>
        <w:t>消防用电设备的供配电要求应符合现行国标《建筑设计防火规范》</w:t>
      </w:r>
      <w:r>
        <w:rPr>
          <w:sz w:val="21"/>
        </w:rPr>
        <w:t>GB50016</w:t>
      </w:r>
      <w:r>
        <w:rPr>
          <w:spacing w:val="-2"/>
          <w:sz w:val="21"/>
        </w:rPr>
        <w:t>；消防应急照明的</w:t>
      </w:r>
      <w:r>
        <w:rPr>
          <w:spacing w:val="-3"/>
          <w:sz w:val="21"/>
        </w:rPr>
        <w:t>供配电要求应满足现行国标《消防应急照明和疏散指示系统技术标准》</w:t>
      </w:r>
      <w:r>
        <w:rPr>
          <w:sz w:val="21"/>
        </w:rPr>
        <w:t>GB51309</w:t>
      </w:r>
      <w:r>
        <w:rPr>
          <w:spacing w:val="-9"/>
          <w:sz w:val="21"/>
        </w:rPr>
        <w:t> 的相关要求。</w:t>
      </w:r>
    </w:p>
    <w:p>
      <w:pPr>
        <w:pStyle w:val="ListParagraph"/>
        <w:numPr>
          <w:ilvl w:val="2"/>
          <w:numId w:val="2"/>
        </w:numPr>
        <w:tabs>
          <w:tab w:pos="951" w:val="left" w:leader="none"/>
        </w:tabs>
        <w:spacing w:line="278" w:lineRule="auto" w:before="155" w:after="0"/>
        <w:ind w:left="112" w:right="612" w:hanging="3"/>
        <w:jc w:val="both"/>
        <w:rPr>
          <w:sz w:val="21"/>
        </w:rPr>
      </w:pPr>
      <w:r>
        <w:rPr>
          <w:spacing w:val="-6"/>
          <w:position w:val="1"/>
          <w:sz w:val="21"/>
        </w:rPr>
        <w:t>高层电气线路不应穿越或敷设在燃烧性能 </w:t>
      </w:r>
      <w:r>
        <w:rPr>
          <w:position w:val="1"/>
          <w:sz w:val="21"/>
        </w:rPr>
        <w:t>B</w:t>
      </w:r>
      <w:r>
        <w:rPr>
          <w:sz w:val="11"/>
        </w:rPr>
        <w:t>1</w:t>
      </w:r>
      <w:r>
        <w:rPr>
          <w:spacing w:val="-23"/>
          <w:sz w:val="11"/>
        </w:rPr>
        <w:t> </w:t>
      </w:r>
      <w:r>
        <w:rPr>
          <w:spacing w:val="-21"/>
          <w:position w:val="1"/>
          <w:sz w:val="21"/>
        </w:rPr>
        <w:t>或 </w:t>
      </w:r>
      <w:r>
        <w:rPr>
          <w:position w:val="1"/>
          <w:sz w:val="21"/>
        </w:rPr>
        <w:t>B</w:t>
      </w:r>
      <w:r>
        <w:rPr>
          <w:sz w:val="11"/>
        </w:rPr>
        <w:t>2</w:t>
      </w:r>
      <w:r>
        <w:rPr>
          <w:spacing w:val="-24"/>
          <w:sz w:val="11"/>
        </w:rPr>
        <w:t> </w:t>
      </w:r>
      <w:r>
        <w:rPr>
          <w:spacing w:val="-3"/>
          <w:position w:val="1"/>
          <w:sz w:val="21"/>
        </w:rPr>
        <w:t>级的保温材料中；当确需穿越或敷设时，应</w:t>
      </w:r>
      <w:r>
        <w:rPr>
          <w:spacing w:val="-7"/>
          <w:sz w:val="21"/>
        </w:rPr>
        <w:t>穿金属管并在金属管周围采用不燃隔热材料进行防火隔离等防火保护措施；电缆采用桥架敷设时，在其</w:t>
      </w:r>
      <w:r>
        <w:rPr>
          <w:spacing w:val="-5"/>
          <w:sz w:val="21"/>
        </w:rPr>
        <w:t>穿越防火隔墙、板处，应采取不低于该处耐火极限要求的不燃材料或防火封堵材料封堵。。</w:t>
      </w:r>
    </w:p>
    <w:p>
      <w:pPr>
        <w:pStyle w:val="ListParagraph"/>
        <w:numPr>
          <w:ilvl w:val="2"/>
          <w:numId w:val="2"/>
        </w:numPr>
        <w:tabs>
          <w:tab w:pos="950" w:val="left" w:leader="none"/>
          <w:tab w:pos="951" w:val="left" w:leader="none"/>
        </w:tabs>
        <w:spacing w:line="240" w:lineRule="auto" w:before="156" w:after="0"/>
        <w:ind w:left="950" w:right="0" w:hanging="841"/>
        <w:jc w:val="left"/>
        <w:rPr>
          <w:sz w:val="21"/>
        </w:rPr>
      </w:pPr>
      <w:r>
        <w:rPr>
          <w:spacing w:val="-3"/>
          <w:sz w:val="21"/>
        </w:rPr>
        <w:t>消防线路应采用铜芯绝缘导线或电缆，消防设备应有明显标志。</w:t>
      </w:r>
    </w:p>
    <w:p>
      <w:pPr>
        <w:pStyle w:val="BodyText"/>
        <w:spacing w:before="7"/>
        <w:rPr>
          <w:sz w:val="15"/>
        </w:rPr>
      </w:pPr>
    </w:p>
    <w:p>
      <w:pPr>
        <w:pStyle w:val="ListParagraph"/>
        <w:numPr>
          <w:ilvl w:val="2"/>
          <w:numId w:val="2"/>
        </w:numPr>
        <w:tabs>
          <w:tab w:pos="950" w:val="left" w:leader="none"/>
          <w:tab w:pos="951" w:val="left" w:leader="none"/>
        </w:tabs>
        <w:spacing w:line="240" w:lineRule="auto" w:before="0" w:after="0"/>
        <w:ind w:left="950" w:right="0" w:hanging="841"/>
        <w:jc w:val="left"/>
        <w:rPr>
          <w:sz w:val="21"/>
        </w:rPr>
      </w:pPr>
      <w:r>
        <w:rPr>
          <w:spacing w:val="-10"/>
          <w:sz w:val="21"/>
        </w:rPr>
        <w:t>建筑高度大于 </w:t>
      </w:r>
      <w:r>
        <w:rPr>
          <w:sz w:val="21"/>
        </w:rPr>
        <w:t>54m</w:t>
      </w:r>
      <w:r>
        <w:rPr>
          <w:spacing w:val="-8"/>
          <w:sz w:val="21"/>
        </w:rPr>
        <w:t> 的高层住宅建筑，其公共部位及套内均应设置火灾自动报警系统。</w:t>
      </w:r>
    </w:p>
    <w:p>
      <w:pPr>
        <w:pStyle w:val="BodyText"/>
        <w:spacing w:before="7"/>
        <w:rPr>
          <w:sz w:val="15"/>
        </w:rPr>
      </w:pPr>
    </w:p>
    <w:p>
      <w:pPr>
        <w:pStyle w:val="BodyText"/>
        <w:spacing w:line="278" w:lineRule="auto"/>
        <w:ind w:left="112" w:right="609" w:firstLine="420"/>
      </w:pPr>
      <w:r>
        <w:rPr>
          <w:spacing w:val="-7"/>
        </w:rPr>
        <w:t>建筑高度不大于 </w:t>
      </w:r>
      <w:r>
        <w:rPr/>
        <w:t>54m</w:t>
      </w:r>
      <w:r>
        <w:rPr>
          <w:spacing w:val="-13"/>
        </w:rPr>
        <w:t> 的高层住宅建筑，其公共部位宜设置火灾自动报警系统。当该建筑的地上部分</w:t>
      </w:r>
      <w:r>
        <w:rPr>
          <w:spacing w:val="-6"/>
        </w:rPr>
        <w:t>设置需联动控制的消防设施时，公共部位应设置火灾自动报警系统。</w:t>
      </w:r>
    </w:p>
    <w:p>
      <w:pPr>
        <w:pStyle w:val="BodyText"/>
        <w:spacing w:line="278" w:lineRule="auto" w:before="156"/>
        <w:ind w:left="112" w:right="612" w:hanging="3"/>
      </w:pPr>
      <w:r>
        <w:rPr>
          <w:spacing w:val="-7"/>
        </w:rPr>
        <w:t>建筑高度不大于 </w:t>
      </w:r>
      <w:r>
        <w:rPr/>
        <w:t>27m</w:t>
      </w:r>
      <w:r>
        <w:rPr>
          <w:spacing w:val="-13"/>
        </w:rPr>
        <w:t> 的多层住宅建筑，当建筑内部设有需联动控制的消防设施时，相关联的部位或场所</w:t>
      </w:r>
      <w:r>
        <w:rPr>
          <w:spacing w:val="-6"/>
        </w:rPr>
        <w:t>应设置火灾联动装置或火灾自动报警系统。</w:t>
      </w:r>
    </w:p>
    <w:p>
      <w:pPr>
        <w:pStyle w:val="ListParagraph"/>
        <w:numPr>
          <w:ilvl w:val="2"/>
          <w:numId w:val="2"/>
        </w:numPr>
        <w:tabs>
          <w:tab w:pos="951" w:val="left" w:leader="none"/>
        </w:tabs>
        <w:spacing w:line="278" w:lineRule="auto" w:before="156" w:after="0"/>
        <w:ind w:left="112" w:right="509" w:hanging="3"/>
        <w:jc w:val="both"/>
        <w:rPr>
          <w:sz w:val="21"/>
        </w:rPr>
      </w:pPr>
      <w:r>
        <w:rPr>
          <w:spacing w:val="-3"/>
          <w:sz w:val="21"/>
        </w:rPr>
        <w:t>除二类高层住宅建筑中的商业服务网点、附建公共用房可设置独立式感烟火灾探测报警器外， 一类高层住宅建筑中的商业服务网点、附建公共用房，应设置火灾自动报警系统。</w:t>
      </w:r>
    </w:p>
    <w:p>
      <w:pPr>
        <w:pStyle w:val="ListParagraph"/>
        <w:numPr>
          <w:ilvl w:val="2"/>
          <w:numId w:val="2"/>
        </w:numPr>
        <w:tabs>
          <w:tab w:pos="950" w:val="left" w:leader="none"/>
          <w:tab w:pos="951" w:val="left" w:leader="none"/>
        </w:tabs>
        <w:spacing w:line="240" w:lineRule="auto" w:before="156" w:after="0"/>
        <w:ind w:left="950" w:right="0" w:hanging="841"/>
        <w:jc w:val="left"/>
        <w:rPr>
          <w:sz w:val="21"/>
        </w:rPr>
      </w:pPr>
      <w:r>
        <w:rPr>
          <w:spacing w:val="-3"/>
          <w:sz w:val="21"/>
        </w:rPr>
        <w:t>住宅部分的火灾自动报警系统应与其他非住宅部分分开设置。</w:t>
      </w:r>
    </w:p>
    <w:p>
      <w:pPr>
        <w:pStyle w:val="BodyText"/>
        <w:spacing w:before="9"/>
        <w:rPr>
          <w:sz w:val="14"/>
        </w:rPr>
      </w:pPr>
    </w:p>
    <w:p>
      <w:pPr>
        <w:pStyle w:val="ListParagraph"/>
        <w:numPr>
          <w:ilvl w:val="2"/>
          <w:numId w:val="2"/>
        </w:numPr>
        <w:tabs>
          <w:tab w:pos="951" w:val="left" w:leader="none"/>
        </w:tabs>
        <w:spacing w:line="273" w:lineRule="auto" w:before="0" w:after="0"/>
        <w:ind w:left="112" w:right="609" w:hanging="3"/>
        <w:jc w:val="both"/>
        <w:rPr>
          <w:sz w:val="21"/>
        </w:rPr>
      </w:pPr>
      <w:r>
        <w:rPr>
          <w:spacing w:val="-7"/>
          <w:sz w:val="21"/>
        </w:rPr>
        <w:t>设置集中、控制中心报警系统形式住宅建筑</w:t>
      </w:r>
      <w:r>
        <w:rPr>
          <w:i/>
          <w:spacing w:val="-34"/>
          <w:sz w:val="22"/>
        </w:rPr>
        <w:t>，</w:t>
      </w:r>
      <w:r>
        <w:rPr>
          <w:spacing w:val="-6"/>
          <w:sz w:val="21"/>
        </w:rPr>
        <w:t>应设置消防设备电源监控系统、电气火灾监控系</w:t>
      </w:r>
      <w:r>
        <w:rPr>
          <w:spacing w:val="-4"/>
          <w:sz w:val="21"/>
        </w:rPr>
        <w:t>统及防火门监控系统。</w:t>
      </w:r>
    </w:p>
    <w:p>
      <w:pPr>
        <w:pStyle w:val="ListParagraph"/>
        <w:numPr>
          <w:ilvl w:val="2"/>
          <w:numId w:val="2"/>
        </w:numPr>
        <w:tabs>
          <w:tab w:pos="951" w:val="left" w:leader="none"/>
        </w:tabs>
        <w:spacing w:line="278" w:lineRule="auto" w:before="162" w:after="0"/>
        <w:ind w:left="112" w:right="609" w:hanging="3"/>
        <w:jc w:val="both"/>
        <w:rPr>
          <w:sz w:val="21"/>
        </w:rPr>
      </w:pPr>
      <w:r>
        <w:rPr>
          <w:spacing w:val="-10"/>
          <w:sz w:val="21"/>
        </w:rPr>
        <w:t>设有出入口控制系统的住宅建筑，疏散通道上和出入口处的门禁应能集中解锁或能从内部手动解锁。</w:t>
      </w:r>
    </w:p>
    <w:p>
      <w:pPr>
        <w:spacing w:after="0" w:line="278" w:lineRule="auto"/>
        <w:jc w:val="both"/>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1339" w:val="left" w:leader="none"/>
          <w:tab w:pos="1340" w:val="left" w:leader="none"/>
        </w:tabs>
        <w:spacing w:line="240" w:lineRule="auto" w:before="72" w:after="0"/>
        <w:ind w:left="1339" w:right="0" w:hanging="946"/>
        <w:jc w:val="left"/>
        <w:rPr>
          <w:sz w:val="21"/>
        </w:rPr>
      </w:pPr>
      <w:r>
        <w:rPr>
          <w:spacing w:val="-3"/>
          <w:sz w:val="21"/>
        </w:rPr>
        <w:t>使用可燃气体的房间应设可燃气体探测器，并有信号报警功能。</w:t>
      </w:r>
    </w:p>
    <w:p>
      <w:pPr>
        <w:pStyle w:val="BodyText"/>
        <w:spacing w:before="6"/>
        <w:rPr>
          <w:sz w:val="15"/>
        </w:rPr>
      </w:pPr>
    </w:p>
    <w:p>
      <w:pPr>
        <w:pStyle w:val="ListParagraph"/>
        <w:numPr>
          <w:ilvl w:val="1"/>
          <w:numId w:val="2"/>
        </w:numPr>
        <w:tabs>
          <w:tab w:pos="1027" w:val="left" w:leader="none"/>
          <w:tab w:pos="1028" w:val="left" w:leader="none"/>
        </w:tabs>
        <w:spacing w:line="240" w:lineRule="auto" w:before="0" w:after="0"/>
        <w:ind w:left="1027" w:right="0" w:hanging="632"/>
        <w:jc w:val="left"/>
        <w:rPr>
          <w:sz w:val="21"/>
        </w:rPr>
      </w:pPr>
      <w:r>
        <w:rPr>
          <w:spacing w:val="-1"/>
          <w:sz w:val="21"/>
        </w:rPr>
        <w:t>防烟、排烟</w:t>
      </w:r>
    </w:p>
    <w:p>
      <w:pPr>
        <w:pStyle w:val="BodyText"/>
        <w:spacing w:before="7"/>
        <w:rPr>
          <w:sz w:val="15"/>
        </w:rPr>
      </w:pPr>
    </w:p>
    <w:p>
      <w:pPr>
        <w:pStyle w:val="ListParagraph"/>
        <w:numPr>
          <w:ilvl w:val="2"/>
          <w:numId w:val="2"/>
        </w:numPr>
        <w:tabs>
          <w:tab w:pos="1233" w:val="left" w:leader="none"/>
          <w:tab w:pos="1234" w:val="left" w:leader="none"/>
        </w:tabs>
        <w:spacing w:line="278" w:lineRule="auto" w:before="0" w:after="0"/>
        <w:ind w:left="396" w:right="326" w:hanging="3"/>
        <w:jc w:val="left"/>
        <w:rPr>
          <w:sz w:val="21"/>
        </w:rPr>
      </w:pPr>
      <w:r>
        <w:rPr>
          <w:spacing w:val="-7"/>
          <w:sz w:val="21"/>
        </w:rPr>
        <w:t>建筑高度小于等于 </w:t>
      </w:r>
      <w:r>
        <w:rPr>
          <w:sz w:val="21"/>
        </w:rPr>
        <w:t>100m</w:t>
      </w:r>
      <w:r>
        <w:rPr>
          <w:spacing w:val="-16"/>
          <w:sz w:val="21"/>
        </w:rPr>
        <w:t> 的住宅建筑，剪刀楼梯间与消防电梯合用的前室</w:t>
      </w:r>
      <w:r>
        <w:rPr>
          <w:sz w:val="21"/>
        </w:rPr>
        <w:t>（</w:t>
      </w:r>
      <w:r>
        <w:rPr>
          <w:spacing w:val="-2"/>
          <w:sz w:val="21"/>
        </w:rPr>
        <w:t>“三合一”前室</w:t>
      </w:r>
      <w:r>
        <w:rPr>
          <w:spacing w:val="-34"/>
          <w:sz w:val="21"/>
        </w:rPr>
        <w:t>）， </w:t>
      </w:r>
      <w:r>
        <w:rPr>
          <w:spacing w:val="-3"/>
          <w:sz w:val="21"/>
        </w:rPr>
        <w:t>应采用加压送风的防烟方式，“三合一”前室对应的剪刀楼梯间可采用自然通风防烟方式。</w:t>
      </w:r>
    </w:p>
    <w:p>
      <w:pPr>
        <w:pStyle w:val="ListParagraph"/>
        <w:numPr>
          <w:ilvl w:val="2"/>
          <w:numId w:val="2"/>
        </w:numPr>
        <w:tabs>
          <w:tab w:pos="1233" w:val="left" w:leader="none"/>
          <w:tab w:pos="1234" w:val="left" w:leader="none"/>
        </w:tabs>
        <w:spacing w:line="278" w:lineRule="auto" w:before="156" w:after="0"/>
        <w:ind w:left="396" w:right="338" w:hanging="3"/>
        <w:jc w:val="left"/>
        <w:rPr>
          <w:sz w:val="21"/>
        </w:rPr>
      </w:pPr>
      <w:r>
        <w:rPr>
          <w:spacing w:val="-7"/>
          <w:sz w:val="21"/>
        </w:rPr>
        <w:t>建筑高度小于等于 </w:t>
      </w:r>
      <w:r>
        <w:rPr>
          <w:sz w:val="21"/>
        </w:rPr>
        <w:t>100m</w:t>
      </w:r>
      <w:r>
        <w:rPr>
          <w:spacing w:val="-8"/>
          <w:sz w:val="21"/>
        </w:rPr>
        <w:t> 的住宅，当独立前室、共用前室及合用前室设置机械加压送风时，防</w:t>
      </w:r>
      <w:r>
        <w:rPr>
          <w:spacing w:val="-5"/>
          <w:sz w:val="21"/>
        </w:rPr>
        <w:t>烟楼梯间可采用自然通风方式，加压送风口不应被遮挡。</w:t>
      </w:r>
    </w:p>
    <w:p>
      <w:pPr>
        <w:pStyle w:val="ListParagraph"/>
        <w:numPr>
          <w:ilvl w:val="2"/>
          <w:numId w:val="2"/>
        </w:numPr>
        <w:tabs>
          <w:tab w:pos="1233" w:val="left" w:leader="none"/>
          <w:tab w:pos="1234" w:val="left" w:leader="none"/>
        </w:tabs>
        <w:spacing w:line="278" w:lineRule="auto" w:before="156" w:after="0"/>
        <w:ind w:left="396" w:right="338" w:hanging="3"/>
        <w:jc w:val="left"/>
        <w:rPr>
          <w:sz w:val="21"/>
        </w:rPr>
      </w:pPr>
      <w:r>
        <w:rPr>
          <w:spacing w:val="-7"/>
          <w:sz w:val="21"/>
        </w:rPr>
        <w:t>建筑高度大于 </w:t>
      </w:r>
      <w:r>
        <w:rPr>
          <w:sz w:val="21"/>
        </w:rPr>
        <w:t>100m</w:t>
      </w:r>
      <w:r>
        <w:rPr>
          <w:spacing w:val="-8"/>
          <w:sz w:val="21"/>
        </w:rPr>
        <w:t> 的住宅建筑，其防烟楼梯间、独立前室、共用前室、合用前室及消防电梯</w:t>
      </w:r>
      <w:r>
        <w:rPr>
          <w:spacing w:val="-5"/>
          <w:sz w:val="21"/>
        </w:rPr>
        <w:t>前室应采用机械加压送风系统，其中住宅避难层转换楼梯前室可不设防烟设施。</w:t>
      </w:r>
    </w:p>
    <w:p>
      <w:pPr>
        <w:pStyle w:val="ListParagraph"/>
        <w:numPr>
          <w:ilvl w:val="2"/>
          <w:numId w:val="2"/>
        </w:numPr>
        <w:tabs>
          <w:tab w:pos="1233" w:val="left" w:leader="none"/>
          <w:tab w:pos="1234" w:val="left" w:leader="none"/>
        </w:tabs>
        <w:spacing w:line="278" w:lineRule="auto" w:before="156" w:after="0"/>
        <w:ind w:left="396" w:right="326" w:hanging="3"/>
        <w:jc w:val="left"/>
        <w:rPr>
          <w:sz w:val="21"/>
        </w:rPr>
      </w:pPr>
      <w:r>
        <w:rPr>
          <w:spacing w:val="-7"/>
          <w:sz w:val="21"/>
        </w:rPr>
        <w:t>高层住宅地上部分的楼梯间或前室采用自然通风时，地下室为汽车库、非机动车库或机电设备</w:t>
      </w:r>
      <w:r>
        <w:rPr>
          <w:spacing w:val="-5"/>
          <w:sz w:val="21"/>
        </w:rPr>
        <w:t>用房，且地下室仅为一层，楼梯间或前室可不设防烟设施。</w:t>
      </w:r>
    </w:p>
    <w:p>
      <w:pPr>
        <w:pStyle w:val="ListParagraph"/>
        <w:numPr>
          <w:ilvl w:val="2"/>
          <w:numId w:val="2"/>
        </w:numPr>
        <w:tabs>
          <w:tab w:pos="1233" w:val="left" w:leader="none"/>
          <w:tab w:pos="1234" w:val="left" w:leader="none"/>
        </w:tabs>
        <w:spacing w:line="240" w:lineRule="auto" w:before="156" w:after="0"/>
        <w:ind w:left="1234" w:right="0" w:hanging="840"/>
        <w:jc w:val="left"/>
        <w:rPr>
          <w:sz w:val="21"/>
        </w:rPr>
      </w:pPr>
      <w:r>
        <w:rPr>
          <w:spacing w:val="-3"/>
          <w:sz w:val="21"/>
        </w:rPr>
        <w:t>一层扩大前室可采用自然通风，外开门可作为自然通风口。</w:t>
      </w:r>
    </w:p>
    <w:p>
      <w:pPr>
        <w:pStyle w:val="BodyText"/>
        <w:spacing w:before="6"/>
        <w:rPr>
          <w:sz w:val="15"/>
        </w:rPr>
      </w:pPr>
    </w:p>
    <w:p>
      <w:pPr>
        <w:pStyle w:val="ListParagraph"/>
        <w:numPr>
          <w:ilvl w:val="2"/>
          <w:numId w:val="2"/>
        </w:numPr>
        <w:tabs>
          <w:tab w:pos="1233" w:val="left" w:leader="none"/>
          <w:tab w:pos="1234" w:val="left" w:leader="none"/>
        </w:tabs>
        <w:spacing w:line="278" w:lineRule="auto" w:before="1" w:after="0"/>
        <w:ind w:left="396" w:right="326" w:hanging="3"/>
        <w:jc w:val="left"/>
        <w:rPr>
          <w:sz w:val="21"/>
        </w:rPr>
      </w:pPr>
      <w:r>
        <w:rPr>
          <w:spacing w:val="-12"/>
          <w:sz w:val="21"/>
        </w:rPr>
        <w:t>除住宅套内，其他设置排烟设施的建筑内敞开楼梯和自动扶梯等穿越楼板的开口部位应设置挡</w:t>
      </w:r>
      <w:r>
        <w:rPr>
          <w:spacing w:val="-6"/>
          <w:sz w:val="21"/>
        </w:rPr>
        <w:t>烟垂壁等设施。</w:t>
      </w:r>
    </w:p>
    <w:p>
      <w:pPr>
        <w:pStyle w:val="ListParagraph"/>
        <w:numPr>
          <w:ilvl w:val="2"/>
          <w:numId w:val="2"/>
        </w:numPr>
        <w:tabs>
          <w:tab w:pos="1233" w:val="left" w:leader="none"/>
          <w:tab w:pos="1234" w:val="left" w:leader="none"/>
        </w:tabs>
        <w:spacing w:line="240" w:lineRule="auto" w:before="155" w:after="0"/>
        <w:ind w:left="1234" w:right="0" w:hanging="840"/>
        <w:jc w:val="left"/>
        <w:rPr>
          <w:sz w:val="21"/>
        </w:rPr>
      </w:pPr>
      <w:r>
        <w:rPr>
          <w:spacing w:val="-6"/>
          <w:sz w:val="21"/>
        </w:rPr>
        <w:t>住宅建筑非机动车库防烟分区长边最大长度应不大于 </w:t>
      </w:r>
      <w:r>
        <w:rPr>
          <w:sz w:val="21"/>
        </w:rPr>
        <w:t>60m。</w:t>
      </w:r>
    </w:p>
    <w:p>
      <w:pPr>
        <w:pStyle w:val="BodyText"/>
        <w:spacing w:before="7"/>
        <w:rPr>
          <w:sz w:val="15"/>
        </w:rPr>
      </w:pPr>
    </w:p>
    <w:p>
      <w:pPr>
        <w:pStyle w:val="ListParagraph"/>
        <w:numPr>
          <w:ilvl w:val="2"/>
          <w:numId w:val="2"/>
        </w:numPr>
        <w:tabs>
          <w:tab w:pos="1233" w:val="left" w:leader="none"/>
          <w:tab w:pos="1234" w:val="left" w:leader="none"/>
        </w:tabs>
        <w:spacing w:line="278" w:lineRule="auto" w:before="0" w:after="0"/>
        <w:ind w:left="396" w:right="338" w:hanging="3"/>
        <w:jc w:val="left"/>
        <w:rPr>
          <w:sz w:val="21"/>
        </w:rPr>
      </w:pPr>
      <w:r>
        <w:rPr>
          <w:spacing w:val="-3"/>
          <w:sz w:val="21"/>
        </w:rPr>
        <w:t>排烟管道、正压送风管道的耐火极限和完整性应满足《建筑防烟排烟系统技术标准》</w:t>
      </w:r>
      <w:r>
        <w:rPr>
          <w:sz w:val="21"/>
        </w:rPr>
        <w:t>GB51251 </w:t>
      </w:r>
      <w:r>
        <w:rPr>
          <w:spacing w:val="-3"/>
          <w:sz w:val="21"/>
        </w:rPr>
        <w:t>和《通风管道耐火试验方法》</w:t>
      </w:r>
      <w:r>
        <w:rPr>
          <w:sz w:val="21"/>
        </w:rPr>
        <w:t>GB/T 17428</w:t>
      </w:r>
      <w:r>
        <w:rPr>
          <w:spacing w:val="-11"/>
          <w:sz w:val="21"/>
        </w:rPr>
        <w:t> 相关要求。</w:t>
      </w:r>
    </w:p>
    <w:p>
      <w:pPr>
        <w:pStyle w:val="ListParagraph"/>
        <w:numPr>
          <w:ilvl w:val="2"/>
          <w:numId w:val="2"/>
        </w:numPr>
        <w:tabs>
          <w:tab w:pos="1236" w:val="left" w:leader="none"/>
          <w:tab w:pos="1237" w:val="left" w:leader="none"/>
        </w:tabs>
        <w:spacing w:line="278" w:lineRule="auto" w:before="156" w:after="0"/>
        <w:ind w:left="398" w:right="326" w:hanging="3"/>
        <w:jc w:val="left"/>
        <w:rPr>
          <w:sz w:val="21"/>
        </w:rPr>
      </w:pPr>
      <w:r>
        <w:rPr>
          <w:spacing w:val="-5"/>
          <w:sz w:val="21"/>
        </w:rPr>
        <w:t>住宅建筑防烟排烟系统的其它要求参照现行《建筑设计防火规范》</w:t>
      </w:r>
      <w:r>
        <w:rPr>
          <w:sz w:val="21"/>
        </w:rPr>
        <w:t>GB50016</w:t>
      </w:r>
      <w:r>
        <w:rPr>
          <w:spacing w:val="-8"/>
          <w:sz w:val="21"/>
        </w:rPr>
        <w:t> 和《建筑防烟排烟</w:t>
      </w:r>
      <w:r>
        <w:rPr>
          <w:spacing w:val="-5"/>
          <w:sz w:val="21"/>
        </w:rPr>
        <w:t>系统技术标准》</w:t>
      </w:r>
      <w:r>
        <w:rPr>
          <w:sz w:val="21"/>
        </w:rPr>
        <w:t>GB51251</w:t>
      </w:r>
      <w:r>
        <w:rPr>
          <w:spacing w:val="-12"/>
          <w:sz w:val="21"/>
        </w:rPr>
        <w:t> 等执行。</w:t>
      </w:r>
    </w:p>
    <w:p>
      <w:pPr>
        <w:pStyle w:val="BodyText"/>
        <w:rPr>
          <w:sz w:val="20"/>
        </w:rPr>
      </w:pPr>
    </w:p>
    <w:p>
      <w:pPr>
        <w:pStyle w:val="BodyText"/>
        <w:rPr>
          <w:sz w:val="20"/>
        </w:rPr>
      </w:pPr>
    </w:p>
    <w:p>
      <w:pPr>
        <w:pStyle w:val="BodyText"/>
        <w:spacing w:before="1"/>
      </w:pPr>
    </w:p>
    <w:p>
      <w:pPr>
        <w:pStyle w:val="ListParagraph"/>
        <w:numPr>
          <w:ilvl w:val="0"/>
          <w:numId w:val="2"/>
        </w:numPr>
        <w:tabs>
          <w:tab w:pos="816" w:val="left" w:leader="none"/>
          <w:tab w:pos="817" w:val="left" w:leader="none"/>
        </w:tabs>
        <w:spacing w:line="240" w:lineRule="auto" w:before="0" w:after="0"/>
        <w:ind w:left="816" w:right="0" w:hanging="421"/>
        <w:jc w:val="left"/>
        <w:rPr>
          <w:rFonts w:ascii="黑体" w:eastAsia="黑体" w:hint="eastAsia"/>
          <w:sz w:val="21"/>
        </w:rPr>
      </w:pPr>
      <w:bookmarkStart w:name="_bookmark10" w:id="20"/>
      <w:bookmarkEnd w:id="20"/>
      <w:r>
        <w:rPr/>
      </w:r>
      <w:bookmarkStart w:name="_bookmark10" w:id="21"/>
      <w:bookmarkEnd w:id="21"/>
      <w:r>
        <w:rPr>
          <w:rFonts w:ascii="黑体" w:eastAsia="黑体" w:hint="eastAsia"/>
          <w:spacing w:val="-1"/>
          <w:sz w:val="21"/>
        </w:rPr>
        <w:t>结构标准</w:t>
      </w:r>
    </w:p>
    <w:p>
      <w:pPr>
        <w:pStyle w:val="BodyText"/>
        <w:spacing w:before="6"/>
        <w:rPr>
          <w:rFonts w:ascii="黑体"/>
          <w:sz w:val="27"/>
        </w:rPr>
      </w:pPr>
    </w:p>
    <w:p>
      <w:pPr>
        <w:pStyle w:val="ListParagraph"/>
        <w:numPr>
          <w:ilvl w:val="1"/>
          <w:numId w:val="2"/>
        </w:numPr>
        <w:tabs>
          <w:tab w:pos="1027" w:val="left" w:leader="none"/>
          <w:tab w:pos="1028" w:val="left" w:leader="none"/>
        </w:tabs>
        <w:spacing w:line="278" w:lineRule="auto" w:before="1" w:after="0"/>
        <w:ind w:left="396" w:right="648" w:firstLine="0"/>
        <w:jc w:val="left"/>
        <w:rPr>
          <w:sz w:val="21"/>
        </w:rPr>
      </w:pPr>
      <w:r>
        <w:rPr>
          <w:spacing w:val="-3"/>
          <w:sz w:val="21"/>
        </w:rPr>
        <w:t>住宅结构的安全等级、设计使用年限应符合现行国家标准《建筑结构可靠性设计统一标准》GB50068</w:t>
      </w:r>
      <w:r>
        <w:rPr>
          <w:spacing w:val="-12"/>
          <w:sz w:val="21"/>
        </w:rPr>
        <w:t> 的规定，设计使用年限不应少于 </w:t>
      </w:r>
      <w:r>
        <w:rPr>
          <w:sz w:val="21"/>
        </w:rPr>
        <w:t>50</w:t>
      </w:r>
      <w:r>
        <w:rPr>
          <w:spacing w:val="-8"/>
          <w:sz w:val="21"/>
        </w:rPr>
        <w:t> 年，其安全等级不应低于二级。</w:t>
      </w:r>
    </w:p>
    <w:p>
      <w:pPr>
        <w:pStyle w:val="ListParagraph"/>
        <w:numPr>
          <w:ilvl w:val="1"/>
          <w:numId w:val="2"/>
        </w:numPr>
        <w:tabs>
          <w:tab w:pos="1027" w:val="left" w:leader="none"/>
          <w:tab w:pos="1028" w:val="left" w:leader="none"/>
        </w:tabs>
        <w:spacing w:line="240" w:lineRule="auto" w:before="155" w:after="0"/>
        <w:ind w:left="1027" w:right="0" w:hanging="632"/>
        <w:jc w:val="left"/>
        <w:rPr>
          <w:sz w:val="21"/>
        </w:rPr>
      </w:pPr>
      <w:r>
        <w:rPr>
          <w:spacing w:val="-6"/>
          <w:sz w:val="21"/>
        </w:rPr>
        <w:t>抗震设防烈度必须国家规定的权限审批、颁发的文件</w:t>
      </w:r>
      <w:r>
        <w:rPr>
          <w:sz w:val="21"/>
        </w:rPr>
        <w:t>（</w:t>
      </w:r>
      <w:r>
        <w:rPr>
          <w:spacing w:val="-2"/>
          <w:sz w:val="21"/>
        </w:rPr>
        <w:t>图件</w:t>
      </w:r>
      <w:r>
        <w:rPr>
          <w:spacing w:val="-27"/>
          <w:sz w:val="21"/>
        </w:rPr>
        <w:t>）</w:t>
      </w:r>
      <w:r>
        <w:rPr>
          <w:spacing w:val="-7"/>
          <w:sz w:val="21"/>
        </w:rPr>
        <w:t>确定。住宅结构的抗震设防类别按</w:t>
      </w:r>
    </w:p>
    <w:p>
      <w:pPr>
        <w:pStyle w:val="BodyText"/>
        <w:spacing w:before="43"/>
        <w:ind w:left="396"/>
      </w:pPr>
      <w:r>
        <w:rPr/>
        <w:t>《建筑工程抗震设防分类标准》GB50223 不应低于标准设防类。</w:t>
      </w:r>
    </w:p>
    <w:p>
      <w:pPr>
        <w:pStyle w:val="BodyText"/>
        <w:spacing w:before="7"/>
        <w:rPr>
          <w:sz w:val="15"/>
        </w:rPr>
      </w:pPr>
    </w:p>
    <w:p>
      <w:pPr>
        <w:pStyle w:val="ListParagraph"/>
        <w:numPr>
          <w:ilvl w:val="1"/>
          <w:numId w:val="2"/>
        </w:numPr>
        <w:tabs>
          <w:tab w:pos="1027" w:val="left" w:leader="none"/>
          <w:tab w:pos="1028" w:val="left" w:leader="none"/>
        </w:tabs>
        <w:spacing w:line="240" w:lineRule="auto" w:before="1" w:after="0"/>
        <w:ind w:left="1027" w:right="0" w:hanging="632"/>
        <w:jc w:val="left"/>
        <w:rPr>
          <w:sz w:val="21"/>
        </w:rPr>
      </w:pPr>
      <w:r>
        <w:rPr>
          <w:spacing w:val="-3"/>
          <w:sz w:val="21"/>
        </w:rPr>
        <w:t>住宅结构的安全等级、设计使用严禁在抗震危险地段建造住宅建筑，应尽量避开抗震不利地段。</w:t>
      </w:r>
    </w:p>
    <w:p>
      <w:pPr>
        <w:pStyle w:val="BodyText"/>
        <w:spacing w:before="6"/>
        <w:rPr>
          <w:sz w:val="15"/>
        </w:rPr>
      </w:pPr>
    </w:p>
    <w:p>
      <w:pPr>
        <w:pStyle w:val="ListParagraph"/>
        <w:numPr>
          <w:ilvl w:val="1"/>
          <w:numId w:val="2"/>
        </w:numPr>
        <w:tabs>
          <w:tab w:pos="1027" w:val="left" w:leader="none"/>
          <w:tab w:pos="1028" w:val="left" w:leader="none"/>
        </w:tabs>
        <w:spacing w:line="240" w:lineRule="auto" w:before="0" w:after="0"/>
        <w:ind w:left="1027" w:right="0" w:hanging="632"/>
        <w:jc w:val="left"/>
        <w:rPr>
          <w:sz w:val="21"/>
        </w:rPr>
      </w:pPr>
      <w:r>
        <w:rPr>
          <w:spacing w:val="-3"/>
          <w:sz w:val="21"/>
        </w:rPr>
        <w:t>在结构使用年限内，住宅结构和结构构件必须满足安全性、适用性和耐久性要求。</w:t>
      </w:r>
    </w:p>
    <w:p>
      <w:pPr>
        <w:pStyle w:val="BodyText"/>
        <w:spacing w:before="7"/>
        <w:rPr>
          <w:sz w:val="15"/>
        </w:rPr>
      </w:pPr>
    </w:p>
    <w:p>
      <w:pPr>
        <w:pStyle w:val="ListParagraph"/>
        <w:numPr>
          <w:ilvl w:val="1"/>
          <w:numId w:val="2"/>
        </w:numPr>
        <w:tabs>
          <w:tab w:pos="1028" w:val="left" w:leader="none"/>
        </w:tabs>
        <w:spacing w:line="278" w:lineRule="auto" w:before="0" w:after="0"/>
        <w:ind w:left="396" w:right="225" w:firstLine="0"/>
        <w:jc w:val="both"/>
        <w:rPr>
          <w:sz w:val="21"/>
        </w:rPr>
      </w:pPr>
      <w:r>
        <w:rPr>
          <w:spacing w:val="-8"/>
          <w:sz w:val="21"/>
        </w:rPr>
        <w:t>住宅结构体系应根据抗震设防类别、抗震设防烈度、住宅建筑的规则性和高度、场地条件、地基</w:t>
      </w:r>
      <w:r>
        <w:rPr>
          <w:spacing w:val="-5"/>
          <w:sz w:val="21"/>
        </w:rPr>
        <w:t>情况、结构材料以及施工条件等因素，经技术经济分析和使用条件综合比较确定，并应满足下列规定：</w:t>
      </w:r>
    </w:p>
    <w:p>
      <w:pPr>
        <w:pStyle w:val="ListParagraph"/>
        <w:numPr>
          <w:ilvl w:val="0"/>
          <w:numId w:val="12"/>
        </w:numPr>
        <w:tabs>
          <w:tab w:pos="1140" w:val="left" w:leader="none"/>
        </w:tabs>
        <w:spacing w:line="278" w:lineRule="auto" w:before="156" w:after="0"/>
        <w:ind w:left="396" w:right="328" w:firstLine="424"/>
        <w:jc w:val="both"/>
        <w:rPr>
          <w:sz w:val="21"/>
        </w:rPr>
      </w:pPr>
      <w:r>
        <w:rPr>
          <w:spacing w:val="-8"/>
          <w:sz w:val="21"/>
        </w:rPr>
        <w:t>住宅可采用现浇钢筋混凝土结构、装配整体式混凝土结构、钢结构、钢-混凝土结构、木结构等</w:t>
      </w:r>
      <w:r>
        <w:rPr>
          <w:spacing w:val="-12"/>
          <w:sz w:val="21"/>
        </w:rPr>
        <w:t>结构体系。当采用装配整体式混凝土结构时，其结构设计应按照现行国家标准《装配式混凝土建筑技术</w:t>
      </w:r>
      <w:r>
        <w:rPr>
          <w:spacing w:val="-9"/>
          <w:sz w:val="21"/>
        </w:rPr>
        <w:t>标准》</w:t>
      </w:r>
      <w:r>
        <w:rPr>
          <w:sz w:val="21"/>
        </w:rPr>
        <w:t>GB/T51231</w:t>
      </w:r>
      <w:r>
        <w:rPr>
          <w:spacing w:val="-3"/>
          <w:sz w:val="21"/>
        </w:rPr>
        <w:t>、行业标准《装配式混凝土结构技术规程》</w:t>
      </w:r>
      <w:r>
        <w:rPr>
          <w:sz w:val="21"/>
        </w:rPr>
        <w:t>JGJ1</w:t>
      </w:r>
      <w:r>
        <w:rPr>
          <w:spacing w:val="-3"/>
          <w:sz w:val="21"/>
        </w:rPr>
        <w:t>和江苏省相关技术规程的要求执行。</w:t>
      </w:r>
    </w:p>
    <w:p>
      <w:pPr>
        <w:pStyle w:val="ListParagraph"/>
        <w:numPr>
          <w:ilvl w:val="0"/>
          <w:numId w:val="12"/>
        </w:numPr>
        <w:tabs>
          <w:tab w:pos="1140" w:val="left" w:leader="none"/>
        </w:tabs>
        <w:spacing w:line="278" w:lineRule="auto" w:before="0" w:after="0"/>
        <w:ind w:left="821" w:right="3483" w:firstLine="0"/>
        <w:jc w:val="left"/>
        <w:rPr>
          <w:sz w:val="21"/>
        </w:rPr>
      </w:pPr>
      <w:r>
        <w:rPr>
          <w:spacing w:val="-3"/>
          <w:sz w:val="21"/>
        </w:rPr>
        <w:t>经技术经济比较分析后，低层、多层建筑可采用砌体结构。c）住宅建筑不得采用底框结构形式。</w:t>
      </w:r>
    </w:p>
    <w:p>
      <w:pPr>
        <w:spacing w:after="0" w:line="278"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1"/>
          <w:numId w:val="2"/>
        </w:numPr>
        <w:tabs>
          <w:tab w:pos="745" w:val="left" w:leader="none"/>
        </w:tabs>
        <w:spacing w:line="278" w:lineRule="auto" w:before="72" w:after="0"/>
        <w:ind w:left="112" w:right="609" w:firstLine="0"/>
        <w:jc w:val="both"/>
        <w:rPr>
          <w:sz w:val="21"/>
        </w:rPr>
      </w:pPr>
      <w:r>
        <w:rPr>
          <w:spacing w:val="-10"/>
          <w:sz w:val="21"/>
        </w:rPr>
        <w:t>建筑平面宜规则、对称，质量分布和刚度分布宜均匀，竖向构件宜上下贯通。不规则的住宅建筑应按规定采取加强措施；特别不规则的住宅建筑应进行专门研究和论证，采取更有效的加强措施；严重</w:t>
      </w:r>
      <w:r>
        <w:rPr>
          <w:spacing w:val="-5"/>
          <w:sz w:val="21"/>
        </w:rPr>
        <w:t>不规则的住宅建筑不应采用。</w:t>
      </w:r>
    </w:p>
    <w:p>
      <w:pPr>
        <w:pStyle w:val="ListParagraph"/>
        <w:numPr>
          <w:ilvl w:val="1"/>
          <w:numId w:val="2"/>
        </w:numPr>
        <w:tabs>
          <w:tab w:pos="745" w:val="left" w:leader="none"/>
        </w:tabs>
        <w:spacing w:line="240" w:lineRule="auto" w:before="155" w:after="0"/>
        <w:ind w:left="744" w:right="0" w:hanging="633"/>
        <w:jc w:val="both"/>
        <w:rPr>
          <w:sz w:val="21"/>
        </w:rPr>
      </w:pPr>
      <w:r>
        <w:rPr>
          <w:spacing w:val="-3"/>
          <w:sz w:val="21"/>
        </w:rPr>
        <w:t>住宅结构体系宜具有合理的刚度和承载力分布，结构在两个主轴方向的动力特性宜相近。</w:t>
      </w:r>
    </w:p>
    <w:p>
      <w:pPr>
        <w:pStyle w:val="BodyText"/>
        <w:spacing w:before="7"/>
        <w:rPr>
          <w:sz w:val="15"/>
        </w:rPr>
      </w:pPr>
    </w:p>
    <w:p>
      <w:pPr>
        <w:pStyle w:val="ListParagraph"/>
        <w:numPr>
          <w:ilvl w:val="1"/>
          <w:numId w:val="2"/>
        </w:numPr>
        <w:tabs>
          <w:tab w:pos="745" w:val="left" w:leader="none"/>
        </w:tabs>
        <w:spacing w:line="240" w:lineRule="auto" w:before="0" w:after="0"/>
        <w:ind w:left="744" w:right="0" w:hanging="633"/>
        <w:jc w:val="both"/>
        <w:rPr>
          <w:sz w:val="21"/>
        </w:rPr>
      </w:pPr>
      <w:r>
        <w:rPr>
          <w:spacing w:val="-3"/>
          <w:sz w:val="21"/>
        </w:rPr>
        <w:t>结构布置宜满足对建筑功能和空间适变性的要求。</w:t>
      </w:r>
    </w:p>
    <w:p>
      <w:pPr>
        <w:pStyle w:val="BodyText"/>
        <w:spacing w:before="7"/>
        <w:rPr>
          <w:sz w:val="15"/>
        </w:rPr>
      </w:pPr>
    </w:p>
    <w:p>
      <w:pPr>
        <w:pStyle w:val="ListParagraph"/>
        <w:numPr>
          <w:ilvl w:val="1"/>
          <w:numId w:val="2"/>
        </w:numPr>
        <w:tabs>
          <w:tab w:pos="745" w:val="left" w:leader="none"/>
        </w:tabs>
        <w:spacing w:line="278" w:lineRule="auto" w:before="0" w:after="0"/>
        <w:ind w:left="112" w:right="509" w:firstLine="0"/>
        <w:jc w:val="both"/>
        <w:rPr>
          <w:sz w:val="21"/>
        </w:rPr>
      </w:pPr>
      <w:r>
        <w:rPr>
          <w:spacing w:val="-3"/>
          <w:sz w:val="21"/>
        </w:rPr>
        <w:t>高层住宅结构风荷载舒适度及楼盖舒适度应满足现行行业标准《高层建筑混凝土结构技术规程》JGJ3</w:t>
      </w:r>
      <w:r>
        <w:rPr>
          <w:spacing w:val="-9"/>
          <w:sz w:val="21"/>
        </w:rPr>
        <w:t> 或《高层民用建筑钢结构技术规程》</w:t>
      </w:r>
      <w:r>
        <w:rPr>
          <w:sz w:val="21"/>
        </w:rPr>
        <w:t>JGJ99</w:t>
      </w:r>
      <w:r>
        <w:rPr>
          <w:spacing w:val="-12"/>
          <w:sz w:val="21"/>
        </w:rPr>
        <w:t> 的要求。</w:t>
      </w:r>
    </w:p>
    <w:p>
      <w:pPr>
        <w:pStyle w:val="ListParagraph"/>
        <w:numPr>
          <w:ilvl w:val="1"/>
          <w:numId w:val="2"/>
        </w:numPr>
        <w:tabs>
          <w:tab w:pos="847" w:val="left" w:leader="none"/>
          <w:tab w:pos="848" w:val="left" w:leader="none"/>
        </w:tabs>
        <w:spacing w:line="240" w:lineRule="auto" w:before="156" w:after="0"/>
        <w:ind w:left="847" w:right="0" w:hanging="736"/>
        <w:jc w:val="left"/>
        <w:rPr>
          <w:sz w:val="21"/>
        </w:rPr>
      </w:pPr>
      <w:r>
        <w:rPr>
          <w:spacing w:val="-3"/>
          <w:sz w:val="21"/>
        </w:rPr>
        <w:t>住宅的地基基础应满足承载力和稳定性要求，地基变形应保证住宅的结构安全和正常使用。</w:t>
      </w:r>
    </w:p>
    <w:p>
      <w:pPr>
        <w:pStyle w:val="BodyText"/>
        <w:spacing w:before="7"/>
        <w:rPr>
          <w:sz w:val="15"/>
        </w:rPr>
      </w:pPr>
    </w:p>
    <w:p>
      <w:pPr>
        <w:pStyle w:val="ListParagraph"/>
        <w:numPr>
          <w:ilvl w:val="1"/>
          <w:numId w:val="2"/>
        </w:numPr>
        <w:tabs>
          <w:tab w:pos="847" w:val="left" w:leader="none"/>
          <w:tab w:pos="848" w:val="left" w:leader="none"/>
        </w:tabs>
        <w:spacing w:line="278" w:lineRule="auto" w:before="0" w:after="0"/>
        <w:ind w:left="112" w:right="619" w:firstLine="0"/>
        <w:jc w:val="left"/>
        <w:rPr>
          <w:sz w:val="21"/>
        </w:rPr>
      </w:pPr>
      <w:r>
        <w:rPr>
          <w:spacing w:val="-3"/>
          <w:sz w:val="21"/>
        </w:rPr>
        <w:t>结构分析模型应根据结构实际情况确定，所选取的分析模型应能较准确地反映结构中各构件的实际受力状况。整体斜坡屋面结构计算宜按实际情况建模。</w:t>
      </w:r>
    </w:p>
    <w:p>
      <w:pPr>
        <w:pStyle w:val="ListParagraph"/>
        <w:numPr>
          <w:ilvl w:val="1"/>
          <w:numId w:val="2"/>
        </w:numPr>
        <w:tabs>
          <w:tab w:pos="847" w:val="left" w:leader="none"/>
          <w:tab w:pos="848" w:val="left" w:leader="none"/>
        </w:tabs>
        <w:spacing w:line="278" w:lineRule="auto" w:before="156" w:after="0"/>
        <w:ind w:left="112" w:right="611" w:firstLine="0"/>
        <w:jc w:val="left"/>
        <w:rPr>
          <w:sz w:val="21"/>
        </w:rPr>
      </w:pPr>
      <w:r>
        <w:rPr>
          <w:sz w:val="21"/>
        </w:rPr>
        <w:t>7</w:t>
      </w:r>
      <w:r>
        <w:rPr>
          <w:spacing w:val="-10"/>
          <w:sz w:val="21"/>
        </w:rPr>
        <w:t> 度抗震设防的砌体结构住宅层数不应超过 </w:t>
      </w:r>
      <w:r>
        <w:rPr>
          <w:sz w:val="21"/>
        </w:rPr>
        <w:t>5</w:t>
      </w:r>
      <w:r>
        <w:rPr>
          <w:spacing w:val="-23"/>
          <w:sz w:val="21"/>
        </w:rPr>
        <w:t> 层，</w:t>
      </w:r>
      <w:r>
        <w:rPr>
          <w:spacing w:val="-25"/>
          <w:sz w:val="21"/>
        </w:rPr>
        <w:t>8</w:t>
      </w:r>
      <w:r>
        <w:rPr>
          <w:spacing w:val="-11"/>
          <w:sz w:val="21"/>
        </w:rPr>
        <w:t> 度设防时不宜采用砌体结构。砌体结构住宅</w:t>
      </w:r>
      <w:r>
        <w:rPr>
          <w:spacing w:val="-6"/>
          <w:sz w:val="21"/>
        </w:rPr>
        <w:t>应采取有效措施保证其整体性和抗震性能。</w:t>
      </w:r>
    </w:p>
    <w:p>
      <w:pPr>
        <w:pStyle w:val="ListParagraph"/>
        <w:numPr>
          <w:ilvl w:val="1"/>
          <w:numId w:val="2"/>
        </w:numPr>
        <w:tabs>
          <w:tab w:pos="847" w:val="left" w:leader="none"/>
          <w:tab w:pos="848" w:val="left" w:leader="none"/>
        </w:tabs>
        <w:spacing w:line="240" w:lineRule="auto" w:before="155" w:after="0"/>
        <w:ind w:left="847" w:right="0" w:hanging="736"/>
        <w:jc w:val="left"/>
        <w:rPr>
          <w:sz w:val="21"/>
        </w:rPr>
      </w:pPr>
      <w:r>
        <w:rPr>
          <w:spacing w:val="-11"/>
          <w:sz w:val="21"/>
        </w:rPr>
        <w:t>钢筋混凝土结构住宅宜优先采用钢筋混凝土叠合楼板、预制混凝土楼梯板，并应符合下列规定：</w:t>
      </w:r>
    </w:p>
    <w:p>
      <w:pPr>
        <w:pStyle w:val="BodyText"/>
        <w:spacing w:before="7"/>
        <w:rPr>
          <w:sz w:val="15"/>
        </w:rPr>
      </w:pPr>
    </w:p>
    <w:p>
      <w:pPr>
        <w:pStyle w:val="BodyText"/>
        <w:spacing w:line="278" w:lineRule="auto"/>
        <w:ind w:left="112" w:right="611" w:firstLine="425"/>
      </w:pPr>
      <w:r>
        <w:rPr/>
        <w:t>a）钢筋混凝土叠合楼板应按现行国家标准《混凝土结构设计规范》GB 50010、《装配式混凝土建筑技术标准》GB/T51231、《装配式混凝土结构技术规程》JGJ1进行设计。</w:t>
      </w:r>
    </w:p>
    <w:p>
      <w:pPr>
        <w:pStyle w:val="BodyText"/>
        <w:spacing w:line="278" w:lineRule="auto"/>
        <w:ind w:left="538" w:right="508"/>
      </w:pPr>
      <w:r>
        <w:rPr/>
        <w:t>结构转换层、平面复杂或开洞较大的楼层、作为上部结构嵌固部位的地下室楼层宜采用现浇楼盖。b）预制楼梯宜一端设置固定铰，另一端设置滑动铰，其转动及滑动变形能力应满足结构层间位移</w:t>
      </w:r>
    </w:p>
    <w:p>
      <w:pPr>
        <w:pStyle w:val="BodyText"/>
        <w:ind w:left="112"/>
      </w:pPr>
      <w:r>
        <w:rPr/>
        <w:t>的要求，预制楼梯设置滑动铰的端部应采取防止滑落的构造措施。</w:t>
      </w:r>
    </w:p>
    <w:p>
      <w:pPr>
        <w:pStyle w:val="BodyText"/>
        <w:spacing w:before="7"/>
        <w:rPr>
          <w:sz w:val="15"/>
        </w:rPr>
      </w:pPr>
    </w:p>
    <w:p>
      <w:pPr>
        <w:pStyle w:val="ListParagraph"/>
        <w:numPr>
          <w:ilvl w:val="1"/>
          <w:numId w:val="2"/>
        </w:numPr>
        <w:tabs>
          <w:tab w:pos="847" w:val="left" w:leader="none"/>
          <w:tab w:pos="848" w:val="left" w:leader="none"/>
        </w:tabs>
        <w:spacing w:line="278" w:lineRule="auto" w:before="0" w:after="0"/>
        <w:ind w:left="112" w:right="674" w:firstLine="0"/>
        <w:jc w:val="left"/>
        <w:rPr>
          <w:sz w:val="21"/>
        </w:rPr>
      </w:pPr>
      <w:r>
        <w:rPr>
          <w:spacing w:val="-3"/>
          <w:sz w:val="21"/>
        </w:rPr>
        <w:t>符合适用条件采用隔震或减震技术时，应按国家标准《建筑抗震设计规范》</w:t>
      </w:r>
      <w:r>
        <w:rPr>
          <w:sz w:val="21"/>
        </w:rPr>
        <w:t>GB50011</w:t>
      </w:r>
      <w:r>
        <w:rPr>
          <w:spacing w:val="-8"/>
          <w:sz w:val="21"/>
        </w:rPr>
        <w:t> 的有关规</w:t>
      </w:r>
      <w:r>
        <w:rPr>
          <w:spacing w:val="-5"/>
          <w:sz w:val="21"/>
        </w:rPr>
        <w:t>定进行隔震与减震设计。</w:t>
      </w:r>
    </w:p>
    <w:p>
      <w:pPr>
        <w:pStyle w:val="ListParagraph"/>
        <w:numPr>
          <w:ilvl w:val="1"/>
          <w:numId w:val="2"/>
        </w:numPr>
        <w:tabs>
          <w:tab w:pos="847" w:val="left" w:leader="none"/>
          <w:tab w:pos="848" w:val="left" w:leader="none"/>
        </w:tabs>
        <w:spacing w:line="278" w:lineRule="auto" w:before="156" w:after="0"/>
        <w:ind w:left="112" w:right="506" w:firstLine="0"/>
        <w:jc w:val="left"/>
        <w:rPr>
          <w:sz w:val="21"/>
        </w:rPr>
      </w:pPr>
      <w:r>
        <w:rPr>
          <w:spacing w:val="-10"/>
          <w:sz w:val="21"/>
        </w:rPr>
        <w:t>住宅结构中的混凝土结构构件，其混凝土保护层厚度和配筋构造应满足受力性能和耐久性要求； </w:t>
      </w:r>
      <w:r>
        <w:rPr>
          <w:spacing w:val="-5"/>
          <w:sz w:val="21"/>
        </w:rPr>
        <w:t>构件截面尺寸和混凝土保护层厚度应满足相应的耐火极限要求。</w:t>
      </w:r>
    </w:p>
    <w:p>
      <w:pPr>
        <w:pStyle w:val="ListParagraph"/>
        <w:numPr>
          <w:ilvl w:val="1"/>
          <w:numId w:val="2"/>
        </w:numPr>
        <w:tabs>
          <w:tab w:pos="847" w:val="left" w:leader="none"/>
          <w:tab w:pos="848" w:val="left" w:leader="none"/>
        </w:tabs>
        <w:spacing w:line="240" w:lineRule="auto" w:before="155" w:after="0"/>
        <w:ind w:left="847" w:right="0" w:hanging="736"/>
        <w:jc w:val="left"/>
        <w:rPr>
          <w:sz w:val="21"/>
        </w:rPr>
      </w:pPr>
      <w:r>
        <w:rPr>
          <w:spacing w:val="-3"/>
          <w:sz w:val="21"/>
        </w:rPr>
        <w:t>钢结构住宅的结构构件和相关连接件必须采取有效的防火、防腐措施。</w:t>
      </w:r>
    </w:p>
    <w:p>
      <w:pPr>
        <w:pStyle w:val="BodyText"/>
        <w:spacing w:before="7"/>
        <w:rPr>
          <w:sz w:val="15"/>
        </w:rPr>
      </w:pPr>
    </w:p>
    <w:p>
      <w:pPr>
        <w:pStyle w:val="ListParagraph"/>
        <w:numPr>
          <w:ilvl w:val="1"/>
          <w:numId w:val="2"/>
        </w:numPr>
        <w:tabs>
          <w:tab w:pos="847" w:val="left" w:leader="none"/>
          <w:tab w:pos="848" w:val="left" w:leader="none"/>
        </w:tabs>
        <w:spacing w:line="240" w:lineRule="auto" w:before="0" w:after="0"/>
        <w:ind w:left="847" w:right="0" w:hanging="736"/>
        <w:jc w:val="left"/>
        <w:rPr>
          <w:sz w:val="21"/>
        </w:rPr>
      </w:pPr>
      <w:r>
        <w:rPr>
          <w:spacing w:val="-3"/>
          <w:sz w:val="21"/>
        </w:rPr>
        <w:t>木结构住宅中木构件应采取有效的防火措施和必要的防潮、防腐、防虫措施。</w:t>
      </w:r>
    </w:p>
    <w:p>
      <w:pPr>
        <w:pStyle w:val="BodyText"/>
        <w:spacing w:before="7"/>
        <w:rPr>
          <w:sz w:val="15"/>
        </w:rPr>
      </w:pPr>
    </w:p>
    <w:p>
      <w:pPr>
        <w:pStyle w:val="ListParagraph"/>
        <w:numPr>
          <w:ilvl w:val="1"/>
          <w:numId w:val="2"/>
        </w:numPr>
        <w:tabs>
          <w:tab w:pos="847" w:val="left" w:leader="none"/>
          <w:tab w:pos="848" w:val="left" w:leader="none"/>
        </w:tabs>
        <w:spacing w:line="278" w:lineRule="auto" w:before="0" w:after="0"/>
        <w:ind w:left="112" w:right="619" w:firstLine="0"/>
        <w:jc w:val="left"/>
        <w:rPr>
          <w:sz w:val="21"/>
        </w:rPr>
      </w:pPr>
      <w:r>
        <w:rPr>
          <w:spacing w:val="-3"/>
          <w:sz w:val="21"/>
        </w:rPr>
        <w:t>依附于住宅结构的围护结构和非结构构件，应采取与主体结构可靠的连接或锚固措施，并应满足安全性和适用性要求。</w:t>
      </w:r>
    </w:p>
    <w:p>
      <w:pPr>
        <w:pStyle w:val="ListParagraph"/>
        <w:numPr>
          <w:ilvl w:val="1"/>
          <w:numId w:val="2"/>
        </w:numPr>
        <w:tabs>
          <w:tab w:pos="847" w:val="left" w:leader="none"/>
          <w:tab w:pos="848" w:val="left" w:leader="none"/>
        </w:tabs>
        <w:spacing w:line="240" w:lineRule="auto" w:before="156" w:after="0"/>
        <w:ind w:left="847" w:right="0" w:hanging="736"/>
        <w:jc w:val="left"/>
        <w:rPr>
          <w:sz w:val="21"/>
        </w:rPr>
      </w:pPr>
      <w:r>
        <w:rPr>
          <w:spacing w:val="-3"/>
          <w:sz w:val="21"/>
        </w:rPr>
        <w:t>住宅建筑中梁、板、柱、墙等结构构件的设备孔洞、槽口应预留。</w:t>
      </w:r>
    </w:p>
    <w:p>
      <w:pPr>
        <w:pStyle w:val="BodyText"/>
        <w:spacing w:before="7"/>
        <w:rPr>
          <w:sz w:val="15"/>
        </w:rPr>
      </w:pPr>
    </w:p>
    <w:p>
      <w:pPr>
        <w:pStyle w:val="ListParagraph"/>
        <w:numPr>
          <w:ilvl w:val="1"/>
          <w:numId w:val="2"/>
        </w:numPr>
        <w:tabs>
          <w:tab w:pos="848" w:val="left" w:leader="none"/>
        </w:tabs>
        <w:spacing w:line="278" w:lineRule="auto" w:before="0" w:after="0"/>
        <w:ind w:left="112" w:right="619" w:firstLine="0"/>
        <w:jc w:val="both"/>
        <w:rPr>
          <w:sz w:val="21"/>
        </w:rPr>
      </w:pPr>
      <w:r>
        <w:rPr>
          <w:spacing w:val="-3"/>
          <w:sz w:val="21"/>
        </w:rPr>
        <w:t>安装太阳能集热器、电热水器、空调室外机、锅炉、热泵等设备的楼板、墙体，连接处应预留埋件，并采取可靠的防震、防风、防坠落等措施。</w:t>
      </w:r>
    </w:p>
    <w:p>
      <w:pPr>
        <w:pStyle w:val="ListParagraph"/>
        <w:numPr>
          <w:ilvl w:val="1"/>
          <w:numId w:val="2"/>
        </w:numPr>
        <w:tabs>
          <w:tab w:pos="848" w:val="left" w:leader="none"/>
        </w:tabs>
        <w:spacing w:line="278" w:lineRule="auto" w:before="156" w:after="0"/>
        <w:ind w:left="112" w:right="614" w:firstLine="0"/>
        <w:jc w:val="both"/>
        <w:rPr>
          <w:sz w:val="21"/>
        </w:rPr>
      </w:pPr>
      <w:r>
        <w:rPr>
          <w:spacing w:val="-3"/>
          <w:sz w:val="21"/>
        </w:rPr>
        <w:t>住宅建筑结构材料的选用应遵循节约资源和保护环境的原则，并尽可能就地取材。主体结构宜</w:t>
      </w:r>
      <w:r>
        <w:rPr>
          <w:spacing w:val="-8"/>
          <w:sz w:val="21"/>
        </w:rPr>
        <w:t>合理采用高强建筑结构材料。构件内力较大或抗震性能有较高要求时，宜采用型钢混凝土、钢管混凝土</w:t>
      </w:r>
      <w:r>
        <w:rPr>
          <w:spacing w:val="-5"/>
          <w:sz w:val="21"/>
        </w:rPr>
        <w:t>构件，提高材料的使用效率，节省材料用量。</w:t>
      </w:r>
    </w:p>
    <w:p>
      <w:pPr>
        <w:pStyle w:val="ListParagraph"/>
        <w:numPr>
          <w:ilvl w:val="1"/>
          <w:numId w:val="2"/>
        </w:numPr>
        <w:tabs>
          <w:tab w:pos="848" w:val="left" w:leader="none"/>
        </w:tabs>
        <w:spacing w:line="278" w:lineRule="auto" w:before="156" w:after="0"/>
        <w:ind w:left="112" w:right="619" w:firstLine="0"/>
        <w:jc w:val="both"/>
        <w:rPr>
          <w:sz w:val="21"/>
        </w:rPr>
      </w:pPr>
      <w:r>
        <w:rPr>
          <w:spacing w:val="-3"/>
          <w:sz w:val="21"/>
        </w:rPr>
        <w:t>在设计使用年限内，未经技术鉴定或设计许可，不得改变住宅结构的用途和使用环境，不得拆改结构构件和进行加层改造。</w:t>
      </w:r>
    </w:p>
    <w:p>
      <w:pPr>
        <w:spacing w:after="0" w:line="278" w:lineRule="auto"/>
        <w:jc w:val="both"/>
        <w:rPr>
          <w:sz w:val="21"/>
        </w:rPr>
        <w:sectPr>
          <w:pgSz w:w="11910" w:h="16840"/>
          <w:pgMar w:header="1441" w:footer="1140" w:top="1660" w:bottom="1340" w:left="1020" w:right="800"/>
        </w:sectPr>
      </w:pPr>
    </w:p>
    <w:p>
      <w:pPr>
        <w:pStyle w:val="BodyText"/>
        <w:rPr>
          <w:sz w:val="20"/>
        </w:rPr>
      </w:pPr>
    </w:p>
    <w:p>
      <w:pPr>
        <w:pStyle w:val="BodyText"/>
        <w:rPr>
          <w:sz w:val="20"/>
        </w:rPr>
      </w:pPr>
    </w:p>
    <w:p>
      <w:pPr>
        <w:pStyle w:val="BodyText"/>
        <w:spacing w:before="6"/>
        <w:rPr>
          <w:sz w:val="23"/>
        </w:rPr>
      </w:pPr>
    </w:p>
    <w:p>
      <w:pPr>
        <w:pStyle w:val="ListParagraph"/>
        <w:numPr>
          <w:ilvl w:val="0"/>
          <w:numId w:val="2"/>
        </w:numPr>
        <w:tabs>
          <w:tab w:pos="816" w:val="left" w:leader="none"/>
          <w:tab w:pos="817" w:val="left" w:leader="none"/>
        </w:tabs>
        <w:spacing w:line="240" w:lineRule="auto" w:before="71" w:after="0"/>
        <w:ind w:left="816" w:right="0" w:hanging="421"/>
        <w:jc w:val="left"/>
        <w:rPr>
          <w:rFonts w:ascii="黑体" w:eastAsia="黑体" w:hint="eastAsia"/>
          <w:sz w:val="21"/>
        </w:rPr>
      </w:pPr>
      <w:bookmarkStart w:name="_bookmark11" w:id="22"/>
      <w:bookmarkEnd w:id="22"/>
      <w:r>
        <w:rPr/>
      </w:r>
      <w:bookmarkStart w:name="_bookmark11" w:id="23"/>
      <w:bookmarkEnd w:id="23"/>
      <w:r>
        <w:rPr>
          <w:rFonts w:ascii="黑体" w:eastAsia="黑体" w:hint="eastAsia"/>
          <w:spacing w:val="-1"/>
          <w:sz w:val="21"/>
        </w:rPr>
        <w:t>设备标准</w:t>
      </w:r>
    </w:p>
    <w:p>
      <w:pPr>
        <w:pStyle w:val="BodyText"/>
        <w:spacing w:before="7"/>
        <w:rPr>
          <w:rFonts w:ascii="黑体"/>
          <w:sz w:val="27"/>
        </w:rPr>
      </w:pPr>
    </w:p>
    <w:p>
      <w:pPr>
        <w:pStyle w:val="ListParagraph"/>
        <w:numPr>
          <w:ilvl w:val="1"/>
          <w:numId w:val="2"/>
        </w:numPr>
        <w:tabs>
          <w:tab w:pos="1027" w:val="left" w:leader="none"/>
          <w:tab w:pos="1028" w:val="left" w:leader="none"/>
        </w:tabs>
        <w:spacing w:line="240" w:lineRule="auto" w:before="0" w:after="0"/>
        <w:ind w:left="1027" w:right="0" w:hanging="632"/>
        <w:jc w:val="left"/>
        <w:rPr>
          <w:rFonts w:ascii="黑体" w:eastAsia="黑体" w:hint="eastAsia"/>
          <w:sz w:val="21"/>
        </w:rPr>
      </w:pPr>
      <w:r>
        <w:rPr>
          <w:rFonts w:ascii="黑体" w:eastAsia="黑体" w:hint="eastAsia"/>
          <w:spacing w:val="-1"/>
          <w:sz w:val="21"/>
        </w:rPr>
        <w:t>建筑电气</w:t>
      </w:r>
    </w:p>
    <w:p>
      <w:pPr>
        <w:pStyle w:val="BodyText"/>
        <w:spacing w:before="6"/>
        <w:rPr>
          <w:rFonts w:ascii="黑体"/>
          <w:sz w:val="15"/>
        </w:rPr>
      </w:pPr>
    </w:p>
    <w:p>
      <w:pPr>
        <w:pStyle w:val="ListParagraph"/>
        <w:numPr>
          <w:ilvl w:val="2"/>
          <w:numId w:val="2"/>
        </w:numPr>
        <w:tabs>
          <w:tab w:pos="1236" w:val="left" w:leader="none"/>
          <w:tab w:pos="1237" w:val="left" w:leader="none"/>
        </w:tabs>
        <w:spacing w:line="240" w:lineRule="auto" w:before="1" w:after="0"/>
        <w:ind w:left="1236" w:right="0" w:hanging="841"/>
        <w:jc w:val="left"/>
        <w:rPr>
          <w:rFonts w:ascii="黑体" w:eastAsia="黑体" w:hint="eastAsia"/>
          <w:sz w:val="21"/>
        </w:rPr>
      </w:pPr>
      <w:r>
        <w:rPr>
          <w:rFonts w:ascii="黑体" w:eastAsia="黑体" w:hint="eastAsia"/>
          <w:spacing w:val="-2"/>
          <w:sz w:val="21"/>
        </w:rPr>
        <w:t>供电系统要求</w:t>
      </w:r>
    </w:p>
    <w:p>
      <w:pPr>
        <w:pStyle w:val="BodyText"/>
        <w:spacing w:before="6"/>
        <w:rPr>
          <w:rFonts w:ascii="黑体"/>
          <w:sz w:val="15"/>
        </w:rPr>
      </w:pPr>
    </w:p>
    <w:p>
      <w:pPr>
        <w:pStyle w:val="BodyText"/>
        <w:spacing w:line="278" w:lineRule="auto"/>
        <w:ind w:left="821" w:right="5784"/>
      </w:pPr>
      <w:r>
        <w:rPr/>
        <w:t>a）一类高层住宅应按一级负荷供电； b）二类高层住宅应按二级负荷供电；</w:t>
      </w:r>
    </w:p>
    <w:p>
      <w:pPr>
        <w:pStyle w:val="BodyText"/>
        <w:spacing w:line="278" w:lineRule="auto"/>
        <w:ind w:left="821" w:right="2433"/>
      </w:pPr>
      <w:r>
        <w:rPr/>
        <w:t>c）为一类高层住宅供电的变电所内宜预留外接移动电源所需的接口条件。d）建筑高度超过150m住宅建筑应配置应急电源。</w:t>
      </w:r>
    </w:p>
    <w:p>
      <w:pPr>
        <w:pStyle w:val="ListParagraph"/>
        <w:numPr>
          <w:ilvl w:val="2"/>
          <w:numId w:val="2"/>
        </w:numPr>
        <w:tabs>
          <w:tab w:pos="1236" w:val="left" w:leader="none"/>
          <w:tab w:pos="1237" w:val="left" w:leader="none"/>
        </w:tabs>
        <w:spacing w:line="240" w:lineRule="auto" w:before="156" w:after="0"/>
        <w:ind w:left="1236" w:right="0" w:hanging="841"/>
        <w:jc w:val="left"/>
        <w:rPr>
          <w:rFonts w:ascii="黑体" w:eastAsia="黑体" w:hint="eastAsia"/>
          <w:sz w:val="21"/>
        </w:rPr>
      </w:pPr>
      <w:r>
        <w:rPr>
          <w:rFonts w:ascii="黑体" w:eastAsia="黑体" w:hint="eastAsia"/>
          <w:spacing w:val="-2"/>
          <w:sz w:val="21"/>
        </w:rPr>
        <w:t>配电系统要求</w:t>
      </w:r>
    </w:p>
    <w:p>
      <w:pPr>
        <w:pStyle w:val="BodyText"/>
        <w:spacing w:before="7"/>
        <w:rPr>
          <w:rFonts w:ascii="黑体"/>
          <w:sz w:val="15"/>
        </w:rPr>
      </w:pPr>
    </w:p>
    <w:p>
      <w:pPr>
        <w:pStyle w:val="ListParagraph"/>
        <w:numPr>
          <w:ilvl w:val="0"/>
          <w:numId w:val="13"/>
        </w:numPr>
        <w:tabs>
          <w:tab w:pos="1140" w:val="left" w:leader="none"/>
        </w:tabs>
        <w:spacing w:line="278" w:lineRule="auto" w:before="0" w:after="0"/>
        <w:ind w:left="396" w:right="328" w:firstLine="424"/>
        <w:jc w:val="left"/>
        <w:rPr>
          <w:sz w:val="21"/>
        </w:rPr>
      </w:pPr>
      <w:r>
        <w:rPr>
          <w:spacing w:val="-3"/>
          <w:sz w:val="21"/>
        </w:rPr>
        <w:t>建筑物内的消防设备负荷应按该建筑物的负荷级别供电；其他用电设备负荷级别应参照国家现行标准、规范中相关规定执行。</w:t>
      </w:r>
    </w:p>
    <w:p>
      <w:pPr>
        <w:pStyle w:val="ListParagraph"/>
        <w:numPr>
          <w:ilvl w:val="0"/>
          <w:numId w:val="13"/>
        </w:numPr>
        <w:tabs>
          <w:tab w:pos="1140" w:val="left" w:leader="none"/>
        </w:tabs>
        <w:spacing w:line="269" w:lineRule="exact" w:before="0" w:after="0"/>
        <w:ind w:left="1139" w:right="0" w:hanging="319"/>
        <w:jc w:val="left"/>
        <w:rPr>
          <w:sz w:val="21"/>
        </w:rPr>
      </w:pPr>
      <w:r>
        <w:rPr>
          <w:spacing w:val="-3"/>
          <w:sz w:val="21"/>
        </w:rPr>
        <w:t>配电设计中用电负荷级别及配电要求：</w:t>
      </w:r>
    </w:p>
    <w:p>
      <w:pPr>
        <w:pStyle w:val="BodyText"/>
        <w:spacing w:line="278" w:lineRule="auto" w:before="43"/>
        <w:ind w:left="1104" w:right="222"/>
      </w:pPr>
      <w:r>
        <w:rPr/>
        <w:t>1）</w:t>
      </w:r>
      <w:r>
        <w:rPr>
          <w:spacing w:val="-3"/>
        </w:rPr>
        <w:t>住宅建筑中的消防控制室、消防水泵、消防电梯、防排烟风机应采用双重电源</w:t>
      </w:r>
      <w:r>
        <w:rPr/>
        <w:t>（两回线路</w:t>
      </w:r>
      <w:r>
        <w:rPr>
          <w:spacing w:val="-16"/>
        </w:rPr>
        <w:t>） </w:t>
      </w:r>
      <w:r>
        <w:rPr>
          <w:spacing w:val="-3"/>
        </w:rPr>
        <w:t>供电，在最末一级配电箱处自动切换；当二类高层住宅的消防电梯与客梯共用前室时，可由一组消防双电源供电，末端双电源切换箱应设置在消防电梯机房内；高层住宅建筑屋顶消防电梯</w:t>
      </w:r>
      <w:r>
        <w:rPr>
          <w:spacing w:val="-8"/>
        </w:rPr>
        <w:t>应单独采用一组消防双电源供电，高层住宅建筑屋顶其它消防设备可共用一组消防双电源供电； </w:t>
      </w:r>
      <w:r>
        <w:rPr>
          <w:spacing w:val="-5"/>
        </w:rPr>
        <w:t>2）</w:t>
      </w:r>
      <w:r>
        <w:rPr>
          <w:spacing w:val="-13"/>
        </w:rPr>
        <w:t>一</w:t>
      </w:r>
      <w:r>
        <w:rPr/>
        <w:t>（</w:t>
      </w:r>
      <w:r>
        <w:rPr>
          <w:spacing w:val="-3"/>
        </w:rPr>
        <w:t>二</w:t>
      </w:r>
      <w:r>
        <w:rPr>
          <w:spacing w:val="-10"/>
        </w:rPr>
        <w:t>）</w:t>
      </w:r>
      <w:r>
        <w:rPr>
          <w:spacing w:val="-7"/>
        </w:rPr>
        <w:t>类高层住宅中的消防应急照明、电动的防火门、窗、卷帘、阀门等消防负荷应采用</w:t>
      </w:r>
      <w:r>
        <w:rPr>
          <w:spacing w:val="-5"/>
        </w:rPr>
        <w:t>双重电源</w:t>
      </w:r>
      <w:r>
        <w:rPr>
          <w:spacing w:val="-3"/>
        </w:rPr>
        <w:t>（两回线路</w:t>
      </w:r>
      <w:r>
        <w:rPr/>
        <w:t>）</w:t>
      </w:r>
      <w:r>
        <w:rPr>
          <w:spacing w:val="-3"/>
        </w:rPr>
        <w:t>供电，自动切换；</w:t>
      </w:r>
    </w:p>
    <w:p>
      <w:pPr>
        <w:pStyle w:val="ListParagraph"/>
        <w:numPr>
          <w:ilvl w:val="0"/>
          <w:numId w:val="14"/>
        </w:numPr>
        <w:tabs>
          <w:tab w:pos="1423" w:val="left" w:leader="none"/>
        </w:tabs>
        <w:spacing w:line="269" w:lineRule="exact" w:before="0" w:after="0"/>
        <w:ind w:left="1422" w:right="0" w:hanging="319"/>
        <w:jc w:val="left"/>
        <w:rPr>
          <w:sz w:val="21"/>
        </w:rPr>
      </w:pPr>
      <w:r>
        <w:rPr>
          <w:spacing w:val="-41"/>
          <w:sz w:val="21"/>
        </w:rPr>
        <w:t>一</w:t>
      </w:r>
      <w:r>
        <w:rPr>
          <w:sz w:val="21"/>
        </w:rPr>
        <w:t>（二</w:t>
      </w:r>
      <w:r>
        <w:rPr>
          <w:spacing w:val="-44"/>
          <w:sz w:val="21"/>
        </w:rPr>
        <w:t>）</w:t>
      </w:r>
      <w:r>
        <w:rPr>
          <w:spacing w:val="-12"/>
          <w:sz w:val="21"/>
        </w:rPr>
        <w:t>类高层住宅中的客梯、公共走道、楼梯间的照明应采用双重电源</w:t>
      </w:r>
      <w:r>
        <w:rPr>
          <w:spacing w:val="-3"/>
          <w:sz w:val="21"/>
        </w:rPr>
        <w:t>（</w:t>
      </w:r>
      <w:r>
        <w:rPr>
          <w:spacing w:val="-1"/>
          <w:sz w:val="21"/>
        </w:rPr>
        <w:t>两回线路</w:t>
      </w:r>
      <w:r>
        <w:rPr>
          <w:spacing w:val="-44"/>
          <w:sz w:val="21"/>
        </w:rPr>
        <w:t>）</w:t>
      </w:r>
      <w:r>
        <w:rPr>
          <w:spacing w:val="-2"/>
          <w:sz w:val="21"/>
        </w:rPr>
        <w:t>供电；</w:t>
      </w:r>
    </w:p>
    <w:p>
      <w:pPr>
        <w:pStyle w:val="ListParagraph"/>
        <w:numPr>
          <w:ilvl w:val="0"/>
          <w:numId w:val="14"/>
        </w:numPr>
        <w:tabs>
          <w:tab w:pos="1423" w:val="left" w:leader="none"/>
        </w:tabs>
        <w:spacing w:line="278" w:lineRule="auto" w:before="43" w:after="0"/>
        <w:ind w:left="1104" w:right="329" w:firstLine="0"/>
        <w:jc w:val="left"/>
        <w:rPr>
          <w:sz w:val="21"/>
        </w:rPr>
      </w:pPr>
      <w:r>
        <w:rPr>
          <w:spacing w:val="-15"/>
          <w:sz w:val="21"/>
        </w:rPr>
        <w:t>建筑物内设有区域式网络通信机房、排污泵房、生活泵房、寒冷地区采暖机房等设备用房时</w:t>
      </w:r>
      <w:r>
        <w:rPr>
          <w:spacing w:val="-8"/>
          <w:sz w:val="21"/>
        </w:rPr>
        <w:t>，其供电负荷应按不低于二级负荷处理；</w:t>
      </w:r>
    </w:p>
    <w:p>
      <w:pPr>
        <w:pStyle w:val="ListParagraph"/>
        <w:numPr>
          <w:ilvl w:val="0"/>
          <w:numId w:val="14"/>
        </w:numPr>
        <w:tabs>
          <w:tab w:pos="1423" w:val="left" w:leader="none"/>
        </w:tabs>
        <w:spacing w:line="269" w:lineRule="exact" w:before="0" w:after="0"/>
        <w:ind w:left="1422" w:right="0" w:hanging="319"/>
        <w:jc w:val="left"/>
        <w:rPr>
          <w:sz w:val="21"/>
        </w:rPr>
      </w:pPr>
      <w:r>
        <w:rPr>
          <w:spacing w:val="-9"/>
          <w:sz w:val="21"/>
        </w:rPr>
        <w:t>消防用电设备应采用专用供电回路，其配电线路和控制回路宜按建筑物防火分区或单元划分；</w:t>
      </w:r>
    </w:p>
    <w:p>
      <w:pPr>
        <w:pStyle w:val="ListParagraph"/>
        <w:numPr>
          <w:ilvl w:val="0"/>
          <w:numId w:val="14"/>
        </w:numPr>
        <w:tabs>
          <w:tab w:pos="1423" w:val="left" w:leader="none"/>
        </w:tabs>
        <w:spacing w:line="240" w:lineRule="auto" w:before="43" w:after="0"/>
        <w:ind w:left="1422" w:right="0" w:hanging="319"/>
        <w:jc w:val="left"/>
        <w:rPr>
          <w:sz w:val="21"/>
        </w:rPr>
      </w:pPr>
      <w:r>
        <w:rPr>
          <w:spacing w:val="-3"/>
          <w:sz w:val="21"/>
        </w:rPr>
        <w:t>高层住宅设有航空障碍标志灯时，其电源应与建筑内的最高负荷等级一致；</w:t>
      </w:r>
    </w:p>
    <w:p>
      <w:pPr>
        <w:pStyle w:val="ListParagraph"/>
        <w:numPr>
          <w:ilvl w:val="0"/>
          <w:numId w:val="14"/>
        </w:numPr>
        <w:tabs>
          <w:tab w:pos="1423" w:val="left" w:leader="none"/>
        </w:tabs>
        <w:spacing w:line="240" w:lineRule="auto" w:before="43" w:after="0"/>
        <w:ind w:left="1422" w:right="0" w:hanging="319"/>
        <w:jc w:val="left"/>
        <w:rPr>
          <w:sz w:val="21"/>
        </w:rPr>
      </w:pPr>
      <w:r>
        <w:rPr>
          <w:spacing w:val="-3"/>
          <w:sz w:val="21"/>
        </w:rPr>
        <w:t>电动汽车充电桩的供电系统应单独设置。</w:t>
      </w:r>
    </w:p>
    <w:p>
      <w:pPr>
        <w:pStyle w:val="BodyText"/>
        <w:spacing w:before="7"/>
        <w:rPr>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rFonts w:ascii="黑体" w:eastAsia="黑体" w:hint="eastAsia"/>
          <w:sz w:val="21"/>
        </w:rPr>
      </w:pPr>
      <w:r>
        <w:rPr>
          <w:rFonts w:ascii="黑体" w:eastAsia="黑体" w:hint="eastAsia"/>
          <w:spacing w:val="-3"/>
          <w:sz w:val="21"/>
        </w:rPr>
        <w:t>用电负荷与计量要求</w:t>
      </w:r>
    </w:p>
    <w:p>
      <w:pPr>
        <w:pStyle w:val="BodyText"/>
        <w:spacing w:before="6"/>
        <w:rPr>
          <w:rFonts w:ascii="黑体"/>
          <w:sz w:val="15"/>
        </w:rPr>
      </w:pPr>
    </w:p>
    <w:p>
      <w:pPr>
        <w:pStyle w:val="BodyText"/>
        <w:spacing w:line="278" w:lineRule="auto"/>
        <w:ind w:left="821" w:right="324"/>
      </w:pPr>
      <w:r>
        <w:rPr/>
        <w:t>a）每套住宅用电负荷标准应满足江苏省《居住区供配电设施建设标准》DGJ32/TJ11的相关要求； b）考虑住宅用电负荷的特性，套内用电设备功率因数取0.9；</w:t>
      </w:r>
    </w:p>
    <w:p>
      <w:pPr>
        <w:pStyle w:val="BodyText"/>
        <w:spacing w:before="1"/>
        <w:ind w:left="821"/>
      </w:pPr>
      <w:r>
        <w:rPr/>
        <w:t>c）负荷需要系数Kx不宜小于</w:t>
      </w:r>
      <w:r>
        <w:rPr>
          <w:shd w:fill="FFFF00" w:color="auto" w:val="clear"/>
        </w:rPr>
        <w:t>表</w:t>
      </w:r>
      <w:r>
        <w:rPr/>
        <w:t>8的规定；</w:t>
      </w:r>
    </w:p>
    <w:p>
      <w:pPr>
        <w:pStyle w:val="BodyText"/>
        <w:spacing w:before="12"/>
        <w:rPr>
          <w:sz w:val="9"/>
        </w:rPr>
      </w:pPr>
    </w:p>
    <w:p>
      <w:pPr>
        <w:pStyle w:val="BodyText"/>
        <w:tabs>
          <w:tab w:pos="528" w:val="left" w:leader="none"/>
        </w:tabs>
        <w:spacing w:before="71"/>
        <w:ind w:left="3"/>
        <w:jc w:val="center"/>
        <w:rPr>
          <w:rFonts w:ascii="黑体" w:eastAsia="黑体" w:hint="eastAsia"/>
          <w:sz w:val="11"/>
        </w:rPr>
      </w:pPr>
      <w:r>
        <w:rPr>
          <w:rFonts w:ascii="黑体" w:eastAsia="黑体" w:hint="eastAsia"/>
          <w:position w:val="1"/>
          <w:shd w:fill="FFFF00" w:color="auto" w:val="clear"/>
        </w:rPr>
        <w:t>表</w:t>
      </w:r>
      <w:r>
        <w:rPr>
          <w:rFonts w:ascii="黑体" w:eastAsia="黑体" w:hint="eastAsia"/>
          <w:position w:val="1"/>
        </w:rPr>
        <w:t>8</w:t>
        <w:tab/>
        <w:t>负</w:t>
      </w:r>
      <w:r>
        <w:rPr>
          <w:rFonts w:ascii="黑体" w:eastAsia="黑体" w:hint="eastAsia"/>
          <w:spacing w:val="-3"/>
          <w:position w:val="1"/>
        </w:rPr>
        <w:t>荷</w:t>
      </w:r>
      <w:r>
        <w:rPr>
          <w:rFonts w:ascii="黑体" w:eastAsia="黑体" w:hint="eastAsia"/>
          <w:position w:val="1"/>
        </w:rPr>
        <w:t>需</w:t>
      </w:r>
      <w:r>
        <w:rPr>
          <w:rFonts w:ascii="黑体" w:eastAsia="黑体" w:hint="eastAsia"/>
          <w:spacing w:val="-3"/>
          <w:position w:val="1"/>
        </w:rPr>
        <w:t>要</w:t>
      </w:r>
      <w:r>
        <w:rPr>
          <w:rFonts w:ascii="黑体" w:eastAsia="黑体" w:hint="eastAsia"/>
          <w:position w:val="1"/>
        </w:rPr>
        <w:t>系数K</w:t>
      </w:r>
      <w:r>
        <w:rPr>
          <w:rFonts w:ascii="黑体" w:eastAsia="黑体" w:hint="eastAsia"/>
          <w:sz w:val="11"/>
        </w:rPr>
        <w:t>x</w:t>
      </w:r>
    </w:p>
    <w:p>
      <w:pPr>
        <w:pStyle w:val="BodyText"/>
        <w:spacing w:before="10"/>
        <w:rPr>
          <w:rFonts w:ascii="黑体"/>
          <w:sz w:val="13"/>
        </w:rPr>
      </w:pPr>
    </w:p>
    <w:tbl>
      <w:tblPr>
        <w:tblW w:w="0" w:type="auto"/>
        <w:jc w:val="left"/>
        <w:tblInd w:w="8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804"/>
        <w:gridCol w:w="3164"/>
        <w:gridCol w:w="2463"/>
      </w:tblGrid>
      <w:tr>
        <w:trPr>
          <w:trHeight w:val="623" w:hRule="atLeast"/>
        </w:trPr>
        <w:tc>
          <w:tcPr>
            <w:tcW w:w="2804" w:type="dxa"/>
            <w:tcBorders>
              <w:bottom w:val="single" w:sz="6" w:space="0" w:color="000000"/>
              <w:right w:val="single" w:sz="6" w:space="0" w:color="000000"/>
            </w:tcBorders>
          </w:tcPr>
          <w:p>
            <w:pPr>
              <w:pStyle w:val="TableParagraph"/>
              <w:ind w:left="541" w:right="519"/>
              <w:jc w:val="center"/>
              <w:rPr>
                <w:sz w:val="21"/>
              </w:rPr>
            </w:pPr>
            <w:r>
              <w:rPr>
                <w:sz w:val="21"/>
              </w:rPr>
              <w:t>按单相配电计算时</w:t>
            </w:r>
          </w:p>
          <w:p>
            <w:pPr>
              <w:pStyle w:val="TableParagraph"/>
              <w:spacing w:line="279" w:lineRule="exact" w:before="33"/>
              <w:ind w:left="539" w:right="519"/>
              <w:jc w:val="center"/>
              <w:rPr>
                <w:i/>
                <w:sz w:val="22"/>
              </w:rPr>
            </w:pPr>
            <w:r>
              <w:rPr>
                <w:sz w:val="21"/>
              </w:rPr>
              <w:t>所连接的户数 </w:t>
            </w:r>
            <w:r>
              <w:rPr>
                <w:i/>
                <w:sz w:val="22"/>
              </w:rPr>
              <w:t>n</w:t>
            </w:r>
          </w:p>
        </w:tc>
        <w:tc>
          <w:tcPr>
            <w:tcW w:w="3164" w:type="dxa"/>
            <w:tcBorders>
              <w:left w:val="single" w:sz="6" w:space="0" w:color="000000"/>
              <w:bottom w:val="single" w:sz="6" w:space="0" w:color="000000"/>
              <w:right w:val="single" w:sz="6" w:space="0" w:color="000000"/>
            </w:tcBorders>
          </w:tcPr>
          <w:p>
            <w:pPr>
              <w:pStyle w:val="TableParagraph"/>
              <w:ind w:left="729" w:right="699"/>
              <w:jc w:val="center"/>
              <w:rPr>
                <w:sz w:val="21"/>
              </w:rPr>
            </w:pPr>
            <w:r>
              <w:rPr>
                <w:sz w:val="21"/>
              </w:rPr>
              <w:t>按三相配电计算时</w:t>
            </w:r>
          </w:p>
          <w:p>
            <w:pPr>
              <w:pStyle w:val="TableParagraph"/>
              <w:spacing w:line="279" w:lineRule="exact" w:before="33"/>
              <w:ind w:left="726" w:right="699"/>
              <w:jc w:val="center"/>
              <w:rPr>
                <w:i/>
                <w:sz w:val="22"/>
              </w:rPr>
            </w:pPr>
            <w:r>
              <w:rPr>
                <w:sz w:val="21"/>
              </w:rPr>
              <w:t>所连接的户数 </w:t>
            </w:r>
            <w:r>
              <w:rPr>
                <w:i/>
                <w:sz w:val="22"/>
              </w:rPr>
              <w:t>n</w:t>
            </w:r>
          </w:p>
        </w:tc>
        <w:tc>
          <w:tcPr>
            <w:tcW w:w="2463" w:type="dxa"/>
            <w:tcBorders>
              <w:left w:val="single" w:sz="6" w:space="0" w:color="000000"/>
              <w:bottom w:val="single" w:sz="6" w:space="0" w:color="000000"/>
            </w:tcBorders>
          </w:tcPr>
          <w:p>
            <w:pPr>
              <w:pStyle w:val="TableParagraph"/>
              <w:spacing w:before="177"/>
              <w:ind w:left="458" w:right="416"/>
              <w:jc w:val="center"/>
              <w:rPr>
                <w:sz w:val="11"/>
              </w:rPr>
            </w:pPr>
            <w:r>
              <w:rPr>
                <w:position w:val="1"/>
                <w:sz w:val="21"/>
              </w:rPr>
              <w:t>负荷需要系数 K</w:t>
            </w:r>
            <w:r>
              <w:rPr>
                <w:sz w:val="11"/>
              </w:rPr>
              <w:t>X</w:t>
            </w:r>
          </w:p>
        </w:tc>
      </w:tr>
      <w:tr>
        <w:trPr>
          <w:trHeight w:val="313" w:hRule="atLeast"/>
        </w:trPr>
        <w:tc>
          <w:tcPr>
            <w:tcW w:w="2804" w:type="dxa"/>
            <w:tcBorders>
              <w:top w:val="single" w:sz="6" w:space="0" w:color="000000"/>
              <w:bottom w:val="single" w:sz="6" w:space="0" w:color="000000"/>
              <w:right w:val="single" w:sz="6" w:space="0" w:color="000000"/>
            </w:tcBorders>
          </w:tcPr>
          <w:p>
            <w:pPr>
              <w:pStyle w:val="TableParagraph"/>
              <w:spacing w:before="25"/>
              <w:ind w:left="20"/>
              <w:jc w:val="center"/>
              <w:rPr>
                <w:sz w:val="21"/>
              </w:rPr>
            </w:pPr>
            <w:r>
              <w:rPr>
                <w:w w:val="100"/>
                <w:sz w:val="21"/>
              </w:rPr>
              <w:t>1</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spacing w:before="25"/>
              <w:ind w:left="28"/>
              <w:jc w:val="center"/>
              <w:rPr>
                <w:sz w:val="21"/>
              </w:rPr>
            </w:pPr>
            <w:r>
              <w:rPr>
                <w:w w:val="100"/>
                <w:sz w:val="21"/>
              </w:rPr>
              <w:t>3</w:t>
            </w:r>
          </w:p>
        </w:tc>
        <w:tc>
          <w:tcPr>
            <w:tcW w:w="2463" w:type="dxa"/>
            <w:tcBorders>
              <w:top w:val="single" w:sz="6" w:space="0" w:color="000000"/>
              <w:left w:val="single" w:sz="6" w:space="0" w:color="000000"/>
              <w:bottom w:val="single" w:sz="6" w:space="0" w:color="000000"/>
            </w:tcBorders>
          </w:tcPr>
          <w:p>
            <w:pPr>
              <w:pStyle w:val="TableParagraph"/>
              <w:spacing w:before="25"/>
              <w:ind w:left="456" w:right="416"/>
              <w:jc w:val="center"/>
              <w:rPr>
                <w:sz w:val="21"/>
              </w:rPr>
            </w:pPr>
            <w:r>
              <w:rPr>
                <w:sz w:val="21"/>
              </w:rPr>
              <w:t>1.0</w:t>
            </w:r>
          </w:p>
        </w:tc>
      </w:tr>
      <w:tr>
        <w:trPr>
          <w:trHeight w:val="311" w:hRule="atLeast"/>
        </w:trPr>
        <w:tc>
          <w:tcPr>
            <w:tcW w:w="2804" w:type="dxa"/>
            <w:tcBorders>
              <w:top w:val="single" w:sz="6" w:space="0" w:color="000000"/>
              <w:bottom w:val="single" w:sz="6" w:space="0" w:color="000000"/>
              <w:right w:val="single" w:sz="6" w:space="0" w:color="000000"/>
            </w:tcBorders>
          </w:tcPr>
          <w:p>
            <w:pPr>
              <w:pStyle w:val="TableParagraph"/>
              <w:ind w:left="20"/>
              <w:jc w:val="center"/>
              <w:rPr>
                <w:sz w:val="21"/>
              </w:rPr>
            </w:pPr>
            <w:r>
              <w:rPr>
                <w:w w:val="100"/>
                <w:sz w:val="21"/>
              </w:rPr>
              <w:t>2</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ind w:left="28"/>
              <w:jc w:val="center"/>
              <w:rPr>
                <w:sz w:val="21"/>
              </w:rPr>
            </w:pPr>
            <w:r>
              <w:rPr>
                <w:w w:val="100"/>
                <w:sz w:val="21"/>
              </w:rPr>
              <w:t>6</w:t>
            </w:r>
          </w:p>
        </w:tc>
        <w:tc>
          <w:tcPr>
            <w:tcW w:w="2463" w:type="dxa"/>
            <w:tcBorders>
              <w:top w:val="single" w:sz="6" w:space="0" w:color="000000"/>
              <w:left w:val="single" w:sz="6" w:space="0" w:color="000000"/>
              <w:bottom w:val="single" w:sz="6" w:space="0" w:color="000000"/>
            </w:tcBorders>
          </w:tcPr>
          <w:p>
            <w:pPr>
              <w:pStyle w:val="TableParagraph"/>
              <w:ind w:left="456" w:right="416"/>
              <w:jc w:val="center"/>
              <w:rPr>
                <w:sz w:val="21"/>
              </w:rPr>
            </w:pPr>
            <w:r>
              <w:rPr>
                <w:sz w:val="21"/>
              </w:rPr>
              <w:t>0.95</w:t>
            </w:r>
          </w:p>
        </w:tc>
      </w:tr>
      <w:tr>
        <w:trPr>
          <w:trHeight w:val="311" w:hRule="atLeast"/>
        </w:trPr>
        <w:tc>
          <w:tcPr>
            <w:tcW w:w="2804" w:type="dxa"/>
            <w:tcBorders>
              <w:top w:val="single" w:sz="6" w:space="0" w:color="000000"/>
              <w:bottom w:val="single" w:sz="6" w:space="0" w:color="000000"/>
              <w:right w:val="single" w:sz="6" w:space="0" w:color="000000"/>
            </w:tcBorders>
          </w:tcPr>
          <w:p>
            <w:pPr>
              <w:pStyle w:val="TableParagraph"/>
              <w:ind w:left="20"/>
              <w:jc w:val="center"/>
              <w:rPr>
                <w:sz w:val="21"/>
              </w:rPr>
            </w:pPr>
            <w:r>
              <w:rPr>
                <w:w w:val="100"/>
                <w:sz w:val="21"/>
              </w:rPr>
              <w:t>3</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ind w:left="28"/>
              <w:jc w:val="center"/>
              <w:rPr>
                <w:sz w:val="21"/>
              </w:rPr>
            </w:pPr>
            <w:r>
              <w:rPr>
                <w:w w:val="100"/>
                <w:sz w:val="21"/>
              </w:rPr>
              <w:t>9</w:t>
            </w:r>
          </w:p>
        </w:tc>
        <w:tc>
          <w:tcPr>
            <w:tcW w:w="2463" w:type="dxa"/>
            <w:tcBorders>
              <w:top w:val="single" w:sz="6" w:space="0" w:color="000000"/>
              <w:left w:val="single" w:sz="6" w:space="0" w:color="000000"/>
              <w:bottom w:val="single" w:sz="6" w:space="0" w:color="000000"/>
            </w:tcBorders>
          </w:tcPr>
          <w:p>
            <w:pPr>
              <w:pStyle w:val="TableParagraph"/>
              <w:ind w:left="456" w:right="416"/>
              <w:jc w:val="center"/>
              <w:rPr>
                <w:sz w:val="21"/>
              </w:rPr>
            </w:pPr>
            <w:r>
              <w:rPr>
                <w:sz w:val="21"/>
              </w:rPr>
              <w:t>0.90</w:t>
            </w:r>
          </w:p>
        </w:tc>
      </w:tr>
      <w:tr>
        <w:trPr>
          <w:trHeight w:val="311" w:hRule="atLeast"/>
        </w:trPr>
        <w:tc>
          <w:tcPr>
            <w:tcW w:w="2804" w:type="dxa"/>
            <w:tcBorders>
              <w:top w:val="single" w:sz="6" w:space="0" w:color="000000"/>
              <w:bottom w:val="single" w:sz="6" w:space="0" w:color="000000"/>
              <w:right w:val="single" w:sz="6" w:space="0" w:color="000000"/>
            </w:tcBorders>
          </w:tcPr>
          <w:p>
            <w:pPr>
              <w:pStyle w:val="TableParagraph"/>
              <w:ind w:left="20"/>
              <w:jc w:val="center"/>
              <w:rPr>
                <w:sz w:val="21"/>
              </w:rPr>
            </w:pPr>
            <w:r>
              <w:rPr>
                <w:w w:val="100"/>
                <w:sz w:val="21"/>
              </w:rPr>
              <w:t>4</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ind w:left="727" w:right="699"/>
              <w:jc w:val="center"/>
              <w:rPr>
                <w:sz w:val="21"/>
              </w:rPr>
            </w:pPr>
            <w:r>
              <w:rPr>
                <w:sz w:val="21"/>
              </w:rPr>
              <w:t>12</w:t>
            </w:r>
          </w:p>
        </w:tc>
        <w:tc>
          <w:tcPr>
            <w:tcW w:w="2463" w:type="dxa"/>
            <w:tcBorders>
              <w:top w:val="single" w:sz="6" w:space="0" w:color="000000"/>
              <w:left w:val="single" w:sz="6" w:space="0" w:color="000000"/>
              <w:bottom w:val="single" w:sz="6" w:space="0" w:color="000000"/>
            </w:tcBorders>
          </w:tcPr>
          <w:p>
            <w:pPr>
              <w:pStyle w:val="TableParagraph"/>
              <w:ind w:left="456" w:right="416"/>
              <w:jc w:val="center"/>
              <w:rPr>
                <w:sz w:val="21"/>
              </w:rPr>
            </w:pPr>
            <w:r>
              <w:rPr>
                <w:sz w:val="21"/>
              </w:rPr>
              <w:t>0.80</w:t>
            </w:r>
          </w:p>
        </w:tc>
      </w:tr>
      <w:tr>
        <w:trPr>
          <w:trHeight w:val="311" w:hRule="atLeast"/>
        </w:trPr>
        <w:tc>
          <w:tcPr>
            <w:tcW w:w="2804" w:type="dxa"/>
            <w:tcBorders>
              <w:top w:val="single" w:sz="6" w:space="0" w:color="000000"/>
              <w:right w:val="single" w:sz="6" w:space="0" w:color="000000"/>
            </w:tcBorders>
          </w:tcPr>
          <w:p>
            <w:pPr>
              <w:pStyle w:val="TableParagraph"/>
              <w:spacing w:line="266" w:lineRule="exact" w:before="25"/>
              <w:ind w:left="20"/>
              <w:jc w:val="center"/>
              <w:rPr>
                <w:sz w:val="21"/>
              </w:rPr>
            </w:pPr>
            <w:r>
              <w:rPr>
                <w:w w:val="100"/>
                <w:sz w:val="21"/>
              </w:rPr>
              <w:t>5</w:t>
            </w:r>
          </w:p>
        </w:tc>
        <w:tc>
          <w:tcPr>
            <w:tcW w:w="3164" w:type="dxa"/>
            <w:tcBorders>
              <w:top w:val="single" w:sz="6" w:space="0" w:color="000000"/>
              <w:left w:val="single" w:sz="6" w:space="0" w:color="000000"/>
              <w:right w:val="single" w:sz="6" w:space="0" w:color="000000"/>
            </w:tcBorders>
          </w:tcPr>
          <w:p>
            <w:pPr>
              <w:pStyle w:val="TableParagraph"/>
              <w:spacing w:line="266" w:lineRule="exact" w:before="25"/>
              <w:ind w:left="727" w:right="699"/>
              <w:jc w:val="center"/>
              <w:rPr>
                <w:sz w:val="21"/>
              </w:rPr>
            </w:pPr>
            <w:r>
              <w:rPr>
                <w:sz w:val="21"/>
              </w:rPr>
              <w:t>15</w:t>
            </w:r>
          </w:p>
        </w:tc>
        <w:tc>
          <w:tcPr>
            <w:tcW w:w="2463" w:type="dxa"/>
            <w:tcBorders>
              <w:top w:val="single" w:sz="6" w:space="0" w:color="000000"/>
              <w:left w:val="single" w:sz="6" w:space="0" w:color="000000"/>
            </w:tcBorders>
          </w:tcPr>
          <w:p>
            <w:pPr>
              <w:pStyle w:val="TableParagraph"/>
              <w:spacing w:line="266" w:lineRule="exact" w:before="25"/>
              <w:ind w:left="456" w:right="416"/>
              <w:jc w:val="center"/>
              <w:rPr>
                <w:sz w:val="21"/>
              </w:rPr>
            </w:pPr>
            <w:r>
              <w:rPr>
                <w:sz w:val="21"/>
              </w:rPr>
              <w:t>0.75</w:t>
            </w:r>
          </w:p>
        </w:tc>
      </w:tr>
    </w:tbl>
    <w:p>
      <w:pPr>
        <w:spacing w:after="0" w:line="266" w:lineRule="exact"/>
        <w:jc w:val="center"/>
        <w:rPr>
          <w:sz w:val="21"/>
        </w:rPr>
        <w:sectPr>
          <w:pgSz w:w="11910" w:h="16840"/>
          <w:pgMar w:header="1441" w:footer="1140" w:top="1660" w:bottom="1340" w:left="1020" w:right="800"/>
        </w:sectPr>
      </w:pPr>
    </w:p>
    <w:p>
      <w:pPr>
        <w:pStyle w:val="BodyText"/>
        <w:spacing w:before="4" w:after="1"/>
        <w:rPr>
          <w:rFonts w:ascii="黑体"/>
          <w:sz w:val="18"/>
        </w:rPr>
      </w:pPr>
    </w:p>
    <w:tbl>
      <w:tblPr>
        <w:tblW w:w="0" w:type="auto"/>
        <w:jc w:val="left"/>
        <w:tblInd w:w="5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804"/>
        <w:gridCol w:w="3164"/>
        <w:gridCol w:w="2463"/>
      </w:tblGrid>
      <w:tr>
        <w:trPr>
          <w:trHeight w:val="311" w:hRule="atLeast"/>
        </w:trPr>
        <w:tc>
          <w:tcPr>
            <w:tcW w:w="2804" w:type="dxa"/>
            <w:tcBorders>
              <w:bottom w:val="single" w:sz="6" w:space="0" w:color="000000"/>
              <w:right w:val="single" w:sz="6" w:space="0" w:color="000000"/>
            </w:tcBorders>
          </w:tcPr>
          <w:p>
            <w:pPr>
              <w:pStyle w:val="TableParagraph"/>
              <w:ind w:left="1348"/>
              <w:rPr>
                <w:sz w:val="21"/>
              </w:rPr>
            </w:pPr>
            <w:r>
              <w:rPr>
                <w:w w:val="100"/>
                <w:sz w:val="21"/>
              </w:rPr>
              <w:t>6</w:t>
            </w:r>
          </w:p>
        </w:tc>
        <w:tc>
          <w:tcPr>
            <w:tcW w:w="3164" w:type="dxa"/>
            <w:tcBorders>
              <w:left w:val="single" w:sz="6" w:space="0" w:color="000000"/>
              <w:bottom w:val="single" w:sz="6" w:space="0" w:color="000000"/>
              <w:right w:val="single" w:sz="6" w:space="0" w:color="000000"/>
            </w:tcBorders>
          </w:tcPr>
          <w:p>
            <w:pPr>
              <w:pStyle w:val="TableParagraph"/>
              <w:ind w:left="1482"/>
              <w:rPr>
                <w:sz w:val="21"/>
              </w:rPr>
            </w:pPr>
            <w:r>
              <w:rPr>
                <w:sz w:val="21"/>
              </w:rPr>
              <w:t>18</w:t>
            </w:r>
          </w:p>
        </w:tc>
        <w:tc>
          <w:tcPr>
            <w:tcW w:w="2463" w:type="dxa"/>
            <w:tcBorders>
              <w:left w:val="single" w:sz="6" w:space="0" w:color="000000"/>
              <w:bottom w:val="single" w:sz="6" w:space="0" w:color="000000"/>
            </w:tcBorders>
          </w:tcPr>
          <w:p>
            <w:pPr>
              <w:pStyle w:val="TableParagraph"/>
              <w:ind w:left="456" w:right="416"/>
              <w:jc w:val="center"/>
              <w:rPr>
                <w:sz w:val="21"/>
              </w:rPr>
            </w:pPr>
            <w:r>
              <w:rPr>
                <w:sz w:val="21"/>
              </w:rPr>
              <w:t>0.70</w:t>
            </w:r>
          </w:p>
        </w:tc>
      </w:tr>
      <w:tr>
        <w:trPr>
          <w:trHeight w:val="313" w:hRule="atLeast"/>
        </w:trPr>
        <w:tc>
          <w:tcPr>
            <w:tcW w:w="2804" w:type="dxa"/>
            <w:tcBorders>
              <w:top w:val="single" w:sz="6" w:space="0" w:color="000000"/>
              <w:bottom w:val="single" w:sz="6" w:space="0" w:color="000000"/>
              <w:right w:val="single" w:sz="6" w:space="0" w:color="000000"/>
            </w:tcBorders>
          </w:tcPr>
          <w:p>
            <w:pPr>
              <w:pStyle w:val="TableParagraph"/>
              <w:spacing w:before="25"/>
              <w:ind w:left="1348"/>
              <w:rPr>
                <w:sz w:val="21"/>
              </w:rPr>
            </w:pPr>
            <w:r>
              <w:rPr>
                <w:w w:val="100"/>
                <w:sz w:val="21"/>
              </w:rPr>
              <w:t>8</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spacing w:before="25"/>
              <w:ind w:left="1482"/>
              <w:rPr>
                <w:sz w:val="21"/>
              </w:rPr>
            </w:pPr>
            <w:r>
              <w:rPr>
                <w:sz w:val="21"/>
              </w:rPr>
              <w:t>24</w:t>
            </w:r>
          </w:p>
        </w:tc>
        <w:tc>
          <w:tcPr>
            <w:tcW w:w="2463" w:type="dxa"/>
            <w:tcBorders>
              <w:top w:val="single" w:sz="6" w:space="0" w:color="000000"/>
              <w:left w:val="single" w:sz="6" w:space="0" w:color="000000"/>
              <w:bottom w:val="single" w:sz="6" w:space="0" w:color="000000"/>
            </w:tcBorders>
          </w:tcPr>
          <w:p>
            <w:pPr>
              <w:pStyle w:val="TableParagraph"/>
              <w:spacing w:before="25"/>
              <w:ind w:left="456" w:right="416"/>
              <w:jc w:val="center"/>
              <w:rPr>
                <w:sz w:val="21"/>
              </w:rPr>
            </w:pPr>
            <w:r>
              <w:rPr>
                <w:sz w:val="21"/>
              </w:rPr>
              <w:t>0.65</w:t>
            </w:r>
          </w:p>
        </w:tc>
      </w:tr>
      <w:tr>
        <w:trPr>
          <w:trHeight w:val="311" w:hRule="atLeast"/>
        </w:trPr>
        <w:tc>
          <w:tcPr>
            <w:tcW w:w="2804" w:type="dxa"/>
            <w:tcBorders>
              <w:top w:val="single" w:sz="6" w:space="0" w:color="000000"/>
              <w:bottom w:val="single" w:sz="6" w:space="0" w:color="000000"/>
              <w:right w:val="single" w:sz="6" w:space="0" w:color="000000"/>
            </w:tcBorders>
          </w:tcPr>
          <w:p>
            <w:pPr>
              <w:pStyle w:val="TableParagraph"/>
              <w:ind w:left="1295"/>
              <w:rPr>
                <w:sz w:val="21"/>
              </w:rPr>
            </w:pPr>
            <w:r>
              <w:rPr>
                <w:sz w:val="21"/>
              </w:rPr>
              <w:t>10</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ind w:left="1482"/>
              <w:rPr>
                <w:sz w:val="21"/>
              </w:rPr>
            </w:pPr>
            <w:r>
              <w:rPr>
                <w:sz w:val="21"/>
              </w:rPr>
              <w:t>30</w:t>
            </w:r>
          </w:p>
        </w:tc>
        <w:tc>
          <w:tcPr>
            <w:tcW w:w="2463" w:type="dxa"/>
            <w:tcBorders>
              <w:top w:val="single" w:sz="6" w:space="0" w:color="000000"/>
              <w:left w:val="single" w:sz="6" w:space="0" w:color="000000"/>
              <w:bottom w:val="single" w:sz="6" w:space="0" w:color="000000"/>
            </w:tcBorders>
          </w:tcPr>
          <w:p>
            <w:pPr>
              <w:pStyle w:val="TableParagraph"/>
              <w:ind w:left="456" w:right="416"/>
              <w:jc w:val="center"/>
              <w:rPr>
                <w:sz w:val="21"/>
              </w:rPr>
            </w:pPr>
            <w:r>
              <w:rPr>
                <w:sz w:val="21"/>
              </w:rPr>
              <w:t>0.58</w:t>
            </w:r>
          </w:p>
        </w:tc>
      </w:tr>
      <w:tr>
        <w:trPr>
          <w:trHeight w:val="311" w:hRule="atLeast"/>
        </w:trPr>
        <w:tc>
          <w:tcPr>
            <w:tcW w:w="2804" w:type="dxa"/>
            <w:tcBorders>
              <w:top w:val="single" w:sz="6" w:space="0" w:color="000000"/>
              <w:bottom w:val="single" w:sz="6" w:space="0" w:color="000000"/>
              <w:right w:val="single" w:sz="6" w:space="0" w:color="000000"/>
            </w:tcBorders>
          </w:tcPr>
          <w:p>
            <w:pPr>
              <w:pStyle w:val="TableParagraph"/>
              <w:ind w:left="1295"/>
              <w:rPr>
                <w:sz w:val="21"/>
              </w:rPr>
            </w:pPr>
            <w:r>
              <w:rPr>
                <w:sz w:val="21"/>
              </w:rPr>
              <w:t>12</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ind w:left="1482"/>
              <w:rPr>
                <w:sz w:val="21"/>
              </w:rPr>
            </w:pPr>
            <w:r>
              <w:rPr>
                <w:sz w:val="21"/>
              </w:rPr>
              <w:t>36</w:t>
            </w:r>
          </w:p>
        </w:tc>
        <w:tc>
          <w:tcPr>
            <w:tcW w:w="2463" w:type="dxa"/>
            <w:tcBorders>
              <w:top w:val="single" w:sz="6" w:space="0" w:color="000000"/>
              <w:left w:val="single" w:sz="6" w:space="0" w:color="000000"/>
              <w:bottom w:val="single" w:sz="6" w:space="0" w:color="000000"/>
            </w:tcBorders>
          </w:tcPr>
          <w:p>
            <w:pPr>
              <w:pStyle w:val="TableParagraph"/>
              <w:ind w:left="456" w:right="416"/>
              <w:jc w:val="center"/>
              <w:rPr>
                <w:sz w:val="21"/>
              </w:rPr>
            </w:pPr>
            <w:r>
              <w:rPr>
                <w:sz w:val="21"/>
              </w:rPr>
              <w:t>0.5</w:t>
            </w:r>
          </w:p>
        </w:tc>
      </w:tr>
      <w:tr>
        <w:trPr>
          <w:trHeight w:val="311" w:hRule="atLeast"/>
        </w:trPr>
        <w:tc>
          <w:tcPr>
            <w:tcW w:w="2804" w:type="dxa"/>
            <w:tcBorders>
              <w:top w:val="single" w:sz="6" w:space="0" w:color="000000"/>
              <w:bottom w:val="single" w:sz="6" w:space="0" w:color="000000"/>
              <w:right w:val="single" w:sz="6" w:space="0" w:color="000000"/>
            </w:tcBorders>
          </w:tcPr>
          <w:p>
            <w:pPr>
              <w:pStyle w:val="TableParagraph"/>
              <w:ind w:left="1295"/>
              <w:rPr>
                <w:sz w:val="21"/>
              </w:rPr>
            </w:pPr>
            <w:r>
              <w:rPr>
                <w:sz w:val="21"/>
              </w:rPr>
              <w:t>14</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ind w:left="1482"/>
              <w:rPr>
                <w:sz w:val="21"/>
              </w:rPr>
            </w:pPr>
            <w:r>
              <w:rPr>
                <w:sz w:val="21"/>
              </w:rPr>
              <w:t>42</w:t>
            </w:r>
          </w:p>
        </w:tc>
        <w:tc>
          <w:tcPr>
            <w:tcW w:w="2463" w:type="dxa"/>
            <w:tcBorders>
              <w:top w:val="single" w:sz="6" w:space="0" w:color="000000"/>
              <w:left w:val="single" w:sz="6" w:space="0" w:color="000000"/>
              <w:bottom w:val="single" w:sz="6" w:space="0" w:color="000000"/>
            </w:tcBorders>
          </w:tcPr>
          <w:p>
            <w:pPr>
              <w:pStyle w:val="TableParagraph"/>
              <w:ind w:left="456" w:right="416"/>
              <w:jc w:val="center"/>
              <w:rPr>
                <w:sz w:val="21"/>
              </w:rPr>
            </w:pPr>
            <w:r>
              <w:rPr>
                <w:sz w:val="21"/>
              </w:rPr>
              <w:t>0.48</w:t>
            </w:r>
          </w:p>
        </w:tc>
      </w:tr>
      <w:tr>
        <w:trPr>
          <w:trHeight w:val="313" w:hRule="atLeast"/>
        </w:trPr>
        <w:tc>
          <w:tcPr>
            <w:tcW w:w="2804" w:type="dxa"/>
            <w:tcBorders>
              <w:top w:val="single" w:sz="6" w:space="0" w:color="000000"/>
              <w:bottom w:val="single" w:sz="6" w:space="0" w:color="000000"/>
              <w:right w:val="single" w:sz="6" w:space="0" w:color="000000"/>
            </w:tcBorders>
          </w:tcPr>
          <w:p>
            <w:pPr>
              <w:pStyle w:val="TableParagraph"/>
              <w:spacing w:before="25"/>
              <w:ind w:left="1295"/>
              <w:rPr>
                <w:sz w:val="21"/>
              </w:rPr>
            </w:pPr>
            <w:r>
              <w:rPr>
                <w:sz w:val="21"/>
              </w:rPr>
              <w:t>16</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spacing w:before="25"/>
              <w:ind w:left="1482"/>
              <w:rPr>
                <w:sz w:val="21"/>
              </w:rPr>
            </w:pPr>
            <w:r>
              <w:rPr>
                <w:sz w:val="21"/>
              </w:rPr>
              <w:t>48</w:t>
            </w:r>
          </w:p>
        </w:tc>
        <w:tc>
          <w:tcPr>
            <w:tcW w:w="2463" w:type="dxa"/>
            <w:tcBorders>
              <w:top w:val="single" w:sz="6" w:space="0" w:color="000000"/>
              <w:left w:val="single" w:sz="6" w:space="0" w:color="000000"/>
              <w:bottom w:val="single" w:sz="6" w:space="0" w:color="000000"/>
            </w:tcBorders>
          </w:tcPr>
          <w:p>
            <w:pPr>
              <w:pStyle w:val="TableParagraph"/>
              <w:spacing w:before="25"/>
              <w:ind w:left="456" w:right="416"/>
              <w:jc w:val="center"/>
              <w:rPr>
                <w:sz w:val="21"/>
              </w:rPr>
            </w:pPr>
            <w:r>
              <w:rPr>
                <w:sz w:val="21"/>
              </w:rPr>
              <w:t>0.47</w:t>
            </w:r>
          </w:p>
        </w:tc>
      </w:tr>
      <w:tr>
        <w:trPr>
          <w:trHeight w:val="311" w:hRule="atLeast"/>
        </w:trPr>
        <w:tc>
          <w:tcPr>
            <w:tcW w:w="2804" w:type="dxa"/>
            <w:tcBorders>
              <w:top w:val="single" w:sz="6" w:space="0" w:color="000000"/>
              <w:bottom w:val="single" w:sz="6" w:space="0" w:color="000000"/>
              <w:right w:val="single" w:sz="6" w:space="0" w:color="000000"/>
            </w:tcBorders>
          </w:tcPr>
          <w:p>
            <w:pPr>
              <w:pStyle w:val="TableParagraph"/>
              <w:ind w:left="1295"/>
              <w:rPr>
                <w:sz w:val="21"/>
              </w:rPr>
            </w:pPr>
            <w:r>
              <w:rPr>
                <w:sz w:val="21"/>
              </w:rPr>
              <w:t>18</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ind w:left="1482"/>
              <w:rPr>
                <w:sz w:val="21"/>
              </w:rPr>
            </w:pPr>
            <w:r>
              <w:rPr>
                <w:sz w:val="21"/>
              </w:rPr>
              <w:t>54</w:t>
            </w:r>
          </w:p>
        </w:tc>
        <w:tc>
          <w:tcPr>
            <w:tcW w:w="2463" w:type="dxa"/>
            <w:tcBorders>
              <w:top w:val="single" w:sz="6" w:space="0" w:color="000000"/>
              <w:left w:val="single" w:sz="6" w:space="0" w:color="000000"/>
              <w:bottom w:val="single" w:sz="6" w:space="0" w:color="000000"/>
            </w:tcBorders>
          </w:tcPr>
          <w:p>
            <w:pPr>
              <w:pStyle w:val="TableParagraph"/>
              <w:ind w:left="456" w:right="416"/>
              <w:jc w:val="center"/>
              <w:rPr>
                <w:sz w:val="21"/>
              </w:rPr>
            </w:pPr>
            <w:r>
              <w:rPr>
                <w:sz w:val="21"/>
              </w:rPr>
              <w:t>0.45</w:t>
            </w:r>
          </w:p>
        </w:tc>
      </w:tr>
      <w:tr>
        <w:trPr>
          <w:trHeight w:val="311" w:hRule="atLeast"/>
        </w:trPr>
        <w:tc>
          <w:tcPr>
            <w:tcW w:w="2804" w:type="dxa"/>
            <w:tcBorders>
              <w:top w:val="single" w:sz="6" w:space="0" w:color="000000"/>
              <w:bottom w:val="single" w:sz="6" w:space="0" w:color="000000"/>
              <w:right w:val="single" w:sz="6" w:space="0" w:color="000000"/>
            </w:tcBorders>
          </w:tcPr>
          <w:p>
            <w:pPr>
              <w:pStyle w:val="TableParagraph"/>
              <w:ind w:left="1295"/>
              <w:rPr>
                <w:sz w:val="21"/>
              </w:rPr>
            </w:pPr>
            <w:r>
              <w:rPr>
                <w:sz w:val="21"/>
              </w:rPr>
              <w:t>21</w:t>
            </w:r>
          </w:p>
        </w:tc>
        <w:tc>
          <w:tcPr>
            <w:tcW w:w="3164" w:type="dxa"/>
            <w:tcBorders>
              <w:top w:val="single" w:sz="6" w:space="0" w:color="000000"/>
              <w:left w:val="single" w:sz="6" w:space="0" w:color="000000"/>
              <w:bottom w:val="single" w:sz="6" w:space="0" w:color="000000"/>
              <w:right w:val="single" w:sz="6" w:space="0" w:color="000000"/>
            </w:tcBorders>
          </w:tcPr>
          <w:p>
            <w:pPr>
              <w:pStyle w:val="TableParagraph"/>
              <w:ind w:left="1482"/>
              <w:rPr>
                <w:sz w:val="21"/>
              </w:rPr>
            </w:pPr>
            <w:r>
              <w:rPr>
                <w:sz w:val="21"/>
              </w:rPr>
              <w:t>63</w:t>
            </w:r>
          </w:p>
        </w:tc>
        <w:tc>
          <w:tcPr>
            <w:tcW w:w="2463" w:type="dxa"/>
            <w:tcBorders>
              <w:top w:val="single" w:sz="6" w:space="0" w:color="000000"/>
              <w:left w:val="single" w:sz="6" w:space="0" w:color="000000"/>
              <w:bottom w:val="single" w:sz="6" w:space="0" w:color="000000"/>
            </w:tcBorders>
          </w:tcPr>
          <w:p>
            <w:pPr>
              <w:pStyle w:val="TableParagraph"/>
              <w:ind w:left="456" w:right="416"/>
              <w:jc w:val="center"/>
              <w:rPr>
                <w:sz w:val="21"/>
              </w:rPr>
            </w:pPr>
            <w:r>
              <w:rPr>
                <w:sz w:val="21"/>
              </w:rPr>
              <w:t>0.43</w:t>
            </w:r>
          </w:p>
        </w:tc>
      </w:tr>
      <w:tr>
        <w:trPr>
          <w:trHeight w:val="311" w:hRule="atLeast"/>
        </w:trPr>
        <w:tc>
          <w:tcPr>
            <w:tcW w:w="2804" w:type="dxa"/>
            <w:tcBorders>
              <w:top w:val="single" w:sz="6" w:space="0" w:color="000000"/>
              <w:right w:val="single" w:sz="6" w:space="0" w:color="000000"/>
            </w:tcBorders>
          </w:tcPr>
          <w:p>
            <w:pPr>
              <w:pStyle w:val="TableParagraph"/>
              <w:spacing w:line="269" w:lineRule="exact"/>
              <w:ind w:left="1295"/>
              <w:rPr>
                <w:sz w:val="21"/>
              </w:rPr>
            </w:pPr>
            <w:r>
              <w:rPr>
                <w:sz w:val="21"/>
              </w:rPr>
              <w:t>24</w:t>
            </w:r>
          </w:p>
        </w:tc>
        <w:tc>
          <w:tcPr>
            <w:tcW w:w="3164" w:type="dxa"/>
            <w:tcBorders>
              <w:top w:val="single" w:sz="6" w:space="0" w:color="000000"/>
              <w:left w:val="single" w:sz="6" w:space="0" w:color="000000"/>
              <w:right w:val="single" w:sz="6" w:space="0" w:color="000000"/>
            </w:tcBorders>
          </w:tcPr>
          <w:p>
            <w:pPr>
              <w:pStyle w:val="TableParagraph"/>
              <w:spacing w:line="269" w:lineRule="exact"/>
              <w:ind w:left="1482"/>
              <w:rPr>
                <w:sz w:val="21"/>
              </w:rPr>
            </w:pPr>
            <w:r>
              <w:rPr>
                <w:sz w:val="21"/>
              </w:rPr>
              <w:t>72</w:t>
            </w:r>
          </w:p>
        </w:tc>
        <w:tc>
          <w:tcPr>
            <w:tcW w:w="2463" w:type="dxa"/>
            <w:tcBorders>
              <w:top w:val="single" w:sz="6" w:space="0" w:color="000000"/>
              <w:left w:val="single" w:sz="6" w:space="0" w:color="000000"/>
            </w:tcBorders>
          </w:tcPr>
          <w:p>
            <w:pPr>
              <w:pStyle w:val="TableParagraph"/>
              <w:spacing w:line="269" w:lineRule="exact"/>
              <w:ind w:left="456" w:right="416"/>
              <w:jc w:val="center"/>
              <w:rPr>
                <w:sz w:val="21"/>
              </w:rPr>
            </w:pPr>
            <w:r>
              <w:rPr>
                <w:sz w:val="21"/>
              </w:rPr>
              <w:t>0.41</w:t>
            </w:r>
          </w:p>
        </w:tc>
      </w:tr>
    </w:tbl>
    <w:p>
      <w:pPr>
        <w:pStyle w:val="BodyText"/>
        <w:spacing w:line="278" w:lineRule="auto" w:before="25"/>
        <w:ind w:left="112" w:right="609" w:firstLine="420"/>
        <w:jc w:val="both"/>
      </w:pPr>
      <w:r>
        <w:rPr>
          <w:spacing w:val="-10"/>
          <w:position w:val="1"/>
        </w:rPr>
        <w:t>注：需要系数</w:t>
      </w:r>
      <w:r>
        <w:rPr>
          <w:position w:val="1"/>
        </w:rPr>
        <w:t>KX</w:t>
      </w:r>
      <w:r>
        <w:rPr>
          <w:spacing w:val="-8"/>
          <w:position w:val="1"/>
        </w:rPr>
        <w:t>选定，当每户容量按</w:t>
      </w:r>
      <w:r>
        <w:rPr>
          <w:position w:val="1"/>
        </w:rPr>
        <w:t>8kW</w:t>
      </w:r>
      <w:r>
        <w:rPr>
          <w:spacing w:val="-7"/>
          <w:position w:val="1"/>
        </w:rPr>
        <w:t>计算时，负荷需要系数</w:t>
      </w:r>
      <w:r>
        <w:rPr>
          <w:position w:val="1"/>
        </w:rPr>
        <w:t>K</w:t>
      </w:r>
      <w:r>
        <w:rPr>
          <w:sz w:val="11"/>
        </w:rPr>
        <w:t>X</w:t>
      </w:r>
      <w:r>
        <w:rPr>
          <w:spacing w:val="-2"/>
          <w:position w:val="1"/>
        </w:rPr>
        <w:t>可按表</w:t>
      </w:r>
      <w:r>
        <w:rPr>
          <w:spacing w:val="-3"/>
          <w:position w:val="1"/>
        </w:rPr>
        <w:t>8</w:t>
      </w:r>
      <w:r>
        <w:rPr>
          <w:spacing w:val="-7"/>
          <w:position w:val="1"/>
        </w:rPr>
        <w:t>选取；当每户容量大于</w:t>
      </w:r>
      <w:r>
        <w:rPr>
          <w:position w:val="1"/>
        </w:rPr>
        <w:t>8kW </w:t>
      </w:r>
      <w:r>
        <w:rPr>
          <w:spacing w:val="-10"/>
          <w:position w:val="1"/>
        </w:rPr>
        <w:t>时，需要系数</w:t>
      </w:r>
      <w:r>
        <w:rPr>
          <w:position w:val="1"/>
        </w:rPr>
        <w:t>K</w:t>
      </w:r>
      <w:r>
        <w:rPr>
          <w:sz w:val="11"/>
        </w:rPr>
        <w:t>X</w:t>
      </w:r>
      <w:r>
        <w:rPr>
          <w:spacing w:val="-10"/>
          <w:position w:val="1"/>
        </w:rPr>
        <w:t>可酌情向下一级选取。采用三相入户的，可按等效单相容量计算连接户数。功率因数</w:t>
      </w:r>
      <w:r>
        <w:rPr>
          <w:position w:val="1"/>
        </w:rPr>
        <w:t>cos </w:t>
      </w:r>
      <w:r>
        <w:rPr/>
        <w:t>φ=0.9。</w:t>
      </w:r>
    </w:p>
    <w:p>
      <w:pPr>
        <w:pStyle w:val="ListParagraph"/>
        <w:numPr>
          <w:ilvl w:val="0"/>
          <w:numId w:val="15"/>
        </w:numPr>
        <w:tabs>
          <w:tab w:pos="856" w:val="left" w:leader="none"/>
        </w:tabs>
        <w:spacing w:line="278" w:lineRule="auto" w:before="0" w:after="0"/>
        <w:ind w:left="112" w:right="611" w:firstLine="425"/>
        <w:jc w:val="left"/>
        <w:rPr>
          <w:sz w:val="21"/>
        </w:rPr>
      </w:pPr>
      <w:r>
        <w:rPr>
          <w:spacing w:val="-3"/>
          <w:sz w:val="21"/>
        </w:rPr>
        <w:t>每套住宅应设电度表。每套住宅用电负荷标准为</w:t>
      </w:r>
      <w:r>
        <w:rPr>
          <w:sz w:val="21"/>
        </w:rPr>
        <w:t>8kW</w:t>
      </w:r>
      <w:r>
        <w:rPr>
          <w:spacing w:val="-3"/>
          <w:sz w:val="21"/>
        </w:rPr>
        <w:t>时，应采用单相电源进户；大于</w:t>
      </w:r>
      <w:r>
        <w:rPr>
          <w:sz w:val="21"/>
        </w:rPr>
        <w:t>8kW</w:t>
      </w:r>
      <w:r>
        <w:rPr>
          <w:spacing w:val="-2"/>
          <w:sz w:val="21"/>
        </w:rPr>
        <w:t>、小于等于12kW</w:t>
      </w:r>
      <w:r>
        <w:rPr>
          <w:spacing w:val="-3"/>
          <w:sz w:val="21"/>
        </w:rPr>
        <w:t>时，宜单相电源进户；大于</w:t>
      </w:r>
      <w:r>
        <w:rPr>
          <w:sz w:val="21"/>
        </w:rPr>
        <w:t>12kW</w:t>
      </w:r>
      <w:r>
        <w:rPr>
          <w:spacing w:val="-3"/>
          <w:sz w:val="21"/>
        </w:rPr>
        <w:t>时，可三相电源进户；</w:t>
      </w:r>
    </w:p>
    <w:p>
      <w:pPr>
        <w:pStyle w:val="ListParagraph"/>
        <w:numPr>
          <w:ilvl w:val="0"/>
          <w:numId w:val="15"/>
        </w:numPr>
        <w:tabs>
          <w:tab w:pos="856" w:val="left" w:leader="none"/>
        </w:tabs>
        <w:spacing w:line="278" w:lineRule="auto" w:before="0" w:after="0"/>
        <w:ind w:left="112" w:right="612" w:firstLine="425"/>
        <w:jc w:val="left"/>
        <w:rPr>
          <w:sz w:val="21"/>
        </w:rPr>
      </w:pPr>
      <w:r>
        <w:rPr>
          <w:spacing w:val="-3"/>
          <w:sz w:val="21"/>
        </w:rPr>
        <w:t>住宅计量表箱应放置在公共部位，视不同情况，可采用单元集中、同楼层集中或多楼层集中的安装方式；</w:t>
      </w:r>
    </w:p>
    <w:p>
      <w:pPr>
        <w:pStyle w:val="ListParagraph"/>
        <w:numPr>
          <w:ilvl w:val="0"/>
          <w:numId w:val="15"/>
        </w:numPr>
        <w:tabs>
          <w:tab w:pos="856" w:val="left" w:leader="none"/>
        </w:tabs>
        <w:spacing w:line="278" w:lineRule="auto" w:before="0" w:after="0"/>
        <w:ind w:left="112" w:right="612" w:firstLine="425"/>
        <w:jc w:val="left"/>
        <w:rPr>
          <w:sz w:val="21"/>
        </w:rPr>
      </w:pPr>
      <w:r>
        <w:rPr>
          <w:spacing w:val="-3"/>
          <w:sz w:val="21"/>
        </w:rPr>
        <w:t>对于低层联排、独立式住宅，各户计量装置宜采用集中式或相对集中式装设在公共部位；若装设在室外时，除应满足其防护等级的要求外宜设置防雨水措施；</w:t>
      </w:r>
    </w:p>
    <w:p>
      <w:pPr>
        <w:pStyle w:val="ListParagraph"/>
        <w:numPr>
          <w:ilvl w:val="0"/>
          <w:numId w:val="15"/>
        </w:numPr>
        <w:tabs>
          <w:tab w:pos="856" w:val="left" w:leader="none"/>
        </w:tabs>
        <w:spacing w:line="278" w:lineRule="auto" w:before="0" w:after="0"/>
        <w:ind w:left="112" w:right="612" w:firstLine="425"/>
        <w:jc w:val="left"/>
        <w:rPr>
          <w:sz w:val="21"/>
        </w:rPr>
      </w:pPr>
      <w:r>
        <w:rPr>
          <w:spacing w:val="-3"/>
          <w:sz w:val="21"/>
        </w:rPr>
        <w:t>建筑高度为</w:t>
      </w:r>
      <w:r>
        <w:rPr>
          <w:spacing w:val="-1"/>
          <w:sz w:val="21"/>
        </w:rPr>
        <w:t>27m</w:t>
      </w:r>
      <w:r>
        <w:rPr>
          <w:spacing w:val="-6"/>
          <w:sz w:val="21"/>
        </w:rPr>
        <w:t>以上住宅应设配电间</w:t>
      </w:r>
      <w:r>
        <w:rPr>
          <w:sz w:val="21"/>
        </w:rPr>
        <w:t>（</w:t>
      </w:r>
      <w:r>
        <w:rPr>
          <w:spacing w:val="-3"/>
          <w:sz w:val="21"/>
        </w:rPr>
        <w:t>配电竖井</w:t>
      </w:r>
      <w:r>
        <w:rPr>
          <w:spacing w:val="-21"/>
          <w:sz w:val="21"/>
        </w:rPr>
        <w:t>）</w:t>
      </w:r>
      <w:r>
        <w:rPr>
          <w:spacing w:val="-8"/>
          <w:sz w:val="21"/>
        </w:rPr>
        <w:t>，当配电间设置在地下一层时，应设置在人防</w:t>
      </w:r>
      <w:r>
        <w:rPr>
          <w:spacing w:val="-12"/>
          <w:sz w:val="21"/>
        </w:rPr>
        <w:t>防护区以外，并满足配电间对环境温度、湿度、通风及防水、排水及通信等相关措施的要求；在配电间</w:t>
      </w:r>
    </w:p>
    <w:p>
      <w:pPr>
        <w:pStyle w:val="BodyText"/>
        <w:spacing w:line="269" w:lineRule="exact"/>
        <w:ind w:left="112"/>
      </w:pPr>
      <w:r>
        <w:rPr/>
        <w:t>（配电竖井）内及地下、半地下公共区域，计量表箱、配电箱等可采用明装。</w:t>
      </w:r>
    </w:p>
    <w:p>
      <w:pPr>
        <w:pStyle w:val="BodyText"/>
        <w:spacing w:before="6"/>
        <w:rPr>
          <w:sz w:val="15"/>
        </w:rPr>
      </w:pPr>
    </w:p>
    <w:p>
      <w:pPr>
        <w:pStyle w:val="ListParagraph"/>
        <w:numPr>
          <w:ilvl w:val="2"/>
          <w:numId w:val="2"/>
        </w:numPr>
        <w:tabs>
          <w:tab w:pos="953" w:val="left" w:leader="none"/>
          <w:tab w:pos="954" w:val="left" w:leader="none"/>
        </w:tabs>
        <w:spacing w:line="240" w:lineRule="auto" w:before="1" w:after="0"/>
        <w:ind w:left="953" w:right="0" w:hanging="842"/>
        <w:jc w:val="left"/>
        <w:rPr>
          <w:rFonts w:ascii="黑体" w:eastAsia="黑体" w:hint="eastAsia"/>
          <w:sz w:val="21"/>
        </w:rPr>
      </w:pPr>
      <w:r>
        <w:rPr>
          <w:rFonts w:ascii="黑体" w:eastAsia="黑体" w:hint="eastAsia"/>
          <w:spacing w:val="-2"/>
          <w:sz w:val="21"/>
        </w:rPr>
        <w:t>供配电设计要求</w:t>
      </w:r>
    </w:p>
    <w:p>
      <w:pPr>
        <w:pStyle w:val="BodyText"/>
        <w:spacing w:before="6"/>
        <w:rPr>
          <w:rFonts w:ascii="黑体"/>
          <w:sz w:val="15"/>
        </w:rPr>
      </w:pPr>
    </w:p>
    <w:p>
      <w:pPr>
        <w:pStyle w:val="BodyText"/>
        <w:spacing w:line="278" w:lineRule="auto"/>
        <w:ind w:left="538" w:right="612"/>
      </w:pPr>
      <w:r>
        <w:rPr/>
        <w:t>a）</w:t>
      </w:r>
      <w:r>
        <w:rPr>
          <w:spacing w:val="-3"/>
        </w:rPr>
        <w:t>住宅单元进户干线宜单独进线。引入建筑物的进线保护管应采用壁厚大于</w:t>
      </w:r>
      <w:r>
        <w:rPr/>
        <w:t>2.5mm</w:t>
      </w:r>
      <w:r>
        <w:rPr>
          <w:spacing w:val="-3"/>
        </w:rPr>
        <w:t>金属管；   b）每幢住宅、住宅单元或楼层电源及公共设施电源总进线处应设有剩余电流保护或报警功能；当</w:t>
      </w:r>
    </w:p>
    <w:p>
      <w:pPr>
        <w:pStyle w:val="BodyText"/>
        <w:spacing w:line="269" w:lineRule="exact"/>
        <w:ind w:left="112"/>
      </w:pPr>
      <w:r>
        <w:rPr/>
        <w:t>配电回路设有消防负荷设备时，不应切断电源。</w:t>
      </w:r>
    </w:p>
    <w:p>
      <w:pPr>
        <w:pStyle w:val="ListParagraph"/>
        <w:numPr>
          <w:ilvl w:val="0"/>
          <w:numId w:val="16"/>
        </w:numPr>
        <w:tabs>
          <w:tab w:pos="856" w:val="left" w:leader="none"/>
        </w:tabs>
        <w:spacing w:line="276" w:lineRule="auto" w:before="43" w:after="0"/>
        <w:ind w:left="112" w:right="611" w:firstLine="425"/>
        <w:jc w:val="both"/>
        <w:rPr>
          <w:sz w:val="21"/>
        </w:rPr>
      </w:pPr>
      <w:r>
        <w:rPr>
          <w:spacing w:val="-3"/>
          <w:sz w:val="21"/>
        </w:rPr>
        <w:t>配电线路应采用符合安全和防火要求的敷设方式配线；高层住宅建筑的明敷线缆应采用阻燃低</w:t>
      </w:r>
      <w:r>
        <w:rPr>
          <w:spacing w:val="-9"/>
          <w:sz w:val="21"/>
        </w:rPr>
        <w:t>烟无卤型或低烟无卤型，非消防电源配电干线可采用铜、铝合金材质的绝缘线缆，配电支线应采用铜芯</w:t>
      </w:r>
      <w:r>
        <w:rPr>
          <w:spacing w:val="-5"/>
          <w:sz w:val="21"/>
        </w:rPr>
        <w:t>绝缘线缆。住宅入户线的截面不应小于</w:t>
      </w:r>
      <w:r>
        <w:rPr>
          <w:sz w:val="21"/>
        </w:rPr>
        <w:t>10mm</w:t>
      </w:r>
      <w:r>
        <w:rPr>
          <w:position w:val="11"/>
          <w:sz w:val="11"/>
        </w:rPr>
        <w:t>2</w:t>
      </w:r>
      <w:r>
        <w:rPr>
          <w:spacing w:val="-3"/>
          <w:sz w:val="21"/>
        </w:rPr>
        <w:t>，户内分支线路截面不应小于</w:t>
      </w:r>
      <w:r>
        <w:rPr>
          <w:sz w:val="21"/>
        </w:rPr>
        <w:t>2.5</w:t>
      </w:r>
      <w:r>
        <w:rPr>
          <w:spacing w:val="33"/>
          <w:sz w:val="21"/>
        </w:rPr>
        <w:t> </w:t>
      </w:r>
      <w:r>
        <w:rPr>
          <w:sz w:val="21"/>
        </w:rPr>
        <w:t>mm</w:t>
      </w:r>
      <w:r>
        <w:rPr>
          <w:position w:val="11"/>
          <w:sz w:val="11"/>
        </w:rPr>
        <w:t>2</w:t>
      </w:r>
      <w:r>
        <w:rPr>
          <w:spacing w:val="-3"/>
          <w:sz w:val="21"/>
        </w:rPr>
        <w:t>；穿管暗敷线路宜走捷径；明敷线路</w:t>
      </w:r>
      <w:r>
        <w:rPr>
          <w:sz w:val="21"/>
        </w:rPr>
        <w:t>（</w:t>
      </w:r>
      <w:r>
        <w:rPr>
          <w:spacing w:val="-3"/>
          <w:sz w:val="21"/>
        </w:rPr>
        <w:t>含护套线敷设</w:t>
      </w:r>
      <w:r>
        <w:rPr>
          <w:sz w:val="21"/>
        </w:rPr>
        <w:t>）</w:t>
      </w:r>
      <w:r>
        <w:rPr>
          <w:spacing w:val="-3"/>
          <w:sz w:val="21"/>
        </w:rPr>
        <w:t>应横平竖直，低于</w:t>
      </w:r>
      <w:r>
        <w:rPr>
          <w:sz w:val="21"/>
        </w:rPr>
        <w:t>1.8m</w:t>
      </w:r>
      <w:r>
        <w:rPr>
          <w:spacing w:val="-3"/>
          <w:sz w:val="21"/>
        </w:rPr>
        <w:t>线路应穿金属管或金属槽盒保护；</w:t>
      </w:r>
    </w:p>
    <w:p>
      <w:pPr>
        <w:pStyle w:val="ListParagraph"/>
        <w:numPr>
          <w:ilvl w:val="0"/>
          <w:numId w:val="16"/>
        </w:numPr>
        <w:tabs>
          <w:tab w:pos="856" w:val="left" w:leader="none"/>
        </w:tabs>
        <w:spacing w:line="278" w:lineRule="auto" w:before="1" w:after="0"/>
        <w:ind w:left="112" w:right="609" w:firstLine="425"/>
        <w:jc w:val="left"/>
        <w:rPr>
          <w:sz w:val="21"/>
        </w:rPr>
      </w:pPr>
      <w:r>
        <w:rPr>
          <w:spacing w:val="-9"/>
          <w:sz w:val="21"/>
        </w:rPr>
        <w:t>配电线路应采用绝缘导线穿保护管敷设或在电缆竖井、电缆桥架内敷设，严禁导线</w:t>
      </w:r>
      <w:r>
        <w:rPr>
          <w:spacing w:val="-3"/>
          <w:sz w:val="21"/>
        </w:rPr>
        <w:t>（含护套线 </w:t>
      </w:r>
      <w:r>
        <w:rPr>
          <w:sz w:val="21"/>
        </w:rPr>
        <w:t>）</w:t>
      </w:r>
      <w:r>
        <w:rPr>
          <w:spacing w:val="-1"/>
          <w:sz w:val="21"/>
        </w:rPr>
        <w:t>直埋敷设；</w:t>
      </w:r>
    </w:p>
    <w:p>
      <w:pPr>
        <w:pStyle w:val="ListParagraph"/>
        <w:numPr>
          <w:ilvl w:val="0"/>
          <w:numId w:val="16"/>
        </w:numPr>
        <w:tabs>
          <w:tab w:pos="856" w:val="left" w:leader="none"/>
        </w:tabs>
        <w:spacing w:line="278" w:lineRule="auto" w:before="0" w:after="0"/>
        <w:ind w:left="112" w:right="612" w:firstLine="425"/>
        <w:jc w:val="left"/>
        <w:rPr>
          <w:sz w:val="21"/>
        </w:rPr>
      </w:pPr>
      <w:r>
        <w:rPr>
          <w:spacing w:val="-3"/>
          <w:sz w:val="21"/>
        </w:rPr>
        <w:t>在有洗浴设备卫生间</w:t>
      </w:r>
      <w:r>
        <w:rPr>
          <w:sz w:val="21"/>
        </w:rPr>
        <w:t>0～2</w:t>
      </w:r>
      <w:r>
        <w:rPr>
          <w:spacing w:val="-3"/>
          <w:sz w:val="21"/>
        </w:rPr>
        <w:t>防护区域内，不应有与洗浴设备无关的配电线路敷设；供洗浴设备专用的配电线路在</w:t>
      </w:r>
      <w:r>
        <w:rPr>
          <w:sz w:val="21"/>
        </w:rPr>
        <w:t>0～2</w:t>
      </w:r>
      <w:r>
        <w:rPr>
          <w:spacing w:val="-3"/>
          <w:sz w:val="21"/>
        </w:rPr>
        <w:t>防护区内应采用双重绝缘线缆，并应穿金属管保护；</w:t>
      </w:r>
    </w:p>
    <w:p>
      <w:pPr>
        <w:pStyle w:val="ListParagraph"/>
        <w:numPr>
          <w:ilvl w:val="0"/>
          <w:numId w:val="16"/>
        </w:numPr>
        <w:tabs>
          <w:tab w:pos="856" w:val="left" w:leader="none"/>
        </w:tabs>
        <w:spacing w:line="269" w:lineRule="exact" w:before="0" w:after="0"/>
        <w:ind w:left="855" w:right="0" w:hanging="318"/>
        <w:jc w:val="left"/>
        <w:rPr>
          <w:sz w:val="21"/>
        </w:rPr>
      </w:pPr>
      <w:r>
        <w:rPr>
          <w:spacing w:val="-3"/>
          <w:sz w:val="21"/>
        </w:rPr>
        <w:t>公共部位的配电应符合以下规定：</w:t>
      </w:r>
    </w:p>
    <w:p>
      <w:pPr>
        <w:pStyle w:val="ListParagraph"/>
        <w:numPr>
          <w:ilvl w:val="1"/>
          <w:numId w:val="16"/>
        </w:numPr>
        <w:tabs>
          <w:tab w:pos="1140" w:val="left" w:leader="none"/>
        </w:tabs>
        <w:spacing w:line="240" w:lineRule="auto" w:before="43" w:after="0"/>
        <w:ind w:left="1139" w:right="0" w:hanging="319"/>
        <w:jc w:val="left"/>
        <w:rPr>
          <w:sz w:val="21"/>
        </w:rPr>
      </w:pPr>
      <w:r>
        <w:rPr>
          <w:spacing w:val="-3"/>
          <w:sz w:val="21"/>
        </w:rPr>
        <w:t>建筑高度为</w:t>
      </w:r>
      <w:r>
        <w:rPr>
          <w:sz w:val="21"/>
        </w:rPr>
        <w:t>27m</w:t>
      </w:r>
      <w:r>
        <w:rPr>
          <w:spacing w:val="-3"/>
          <w:sz w:val="21"/>
        </w:rPr>
        <w:t>及以下住宅建筑的住户竖向配电干线可采用绝缘导线穿管暗敷；</w:t>
      </w:r>
    </w:p>
    <w:p>
      <w:pPr>
        <w:pStyle w:val="ListParagraph"/>
        <w:numPr>
          <w:ilvl w:val="1"/>
          <w:numId w:val="16"/>
        </w:numPr>
        <w:tabs>
          <w:tab w:pos="1140" w:val="left" w:leader="none"/>
        </w:tabs>
        <w:spacing w:line="278" w:lineRule="auto" w:before="43" w:after="0"/>
        <w:ind w:left="821" w:right="609" w:firstLine="0"/>
        <w:jc w:val="both"/>
        <w:rPr>
          <w:sz w:val="21"/>
        </w:rPr>
      </w:pPr>
      <w:r>
        <w:rPr>
          <w:sz w:val="21"/>
        </w:rPr>
        <w:t>建筑高度为27m</w:t>
      </w:r>
      <w:r>
        <w:rPr>
          <w:spacing w:val="-4"/>
          <w:sz w:val="21"/>
        </w:rPr>
        <w:t>以上住宅建筑的住户竖向配电干线宜采用电缆、预分支电缆及金属母线槽， </w:t>
      </w:r>
      <w:r>
        <w:rPr>
          <w:sz w:val="21"/>
        </w:rPr>
        <w:t>该竖向干线应在配电竖井内敷设；竖向干线供电距离应满足《供配电系统设计规范》GB50052 </w:t>
      </w:r>
      <w:r>
        <w:rPr>
          <w:spacing w:val="-15"/>
          <w:sz w:val="21"/>
        </w:rPr>
        <w:t>规定的供电电压允许偏差值的要求；消防线路的选择及敷设应满足《建筑设计防火规范》</w:t>
      </w:r>
      <w:r>
        <w:rPr>
          <w:sz w:val="21"/>
        </w:rPr>
        <w:t>GB50016 </w:t>
      </w:r>
      <w:r>
        <w:rPr>
          <w:spacing w:val="-2"/>
          <w:sz w:val="21"/>
        </w:rPr>
        <w:t>的相关要求；</w:t>
      </w:r>
    </w:p>
    <w:p>
      <w:pPr>
        <w:pStyle w:val="ListParagraph"/>
        <w:numPr>
          <w:ilvl w:val="1"/>
          <w:numId w:val="16"/>
        </w:numPr>
        <w:tabs>
          <w:tab w:pos="1140" w:val="left" w:leader="none"/>
        </w:tabs>
        <w:spacing w:line="269" w:lineRule="exact" w:before="0" w:after="0"/>
        <w:ind w:left="1139" w:right="0" w:hanging="319"/>
        <w:jc w:val="left"/>
        <w:rPr>
          <w:sz w:val="21"/>
        </w:rPr>
      </w:pPr>
      <w:r>
        <w:rPr>
          <w:spacing w:val="-3"/>
          <w:sz w:val="21"/>
        </w:rPr>
        <w:t>一类及以上高层住宅公共区域的暗敷线路宜穿金属管敷设；</w:t>
      </w:r>
    </w:p>
    <w:p>
      <w:pPr>
        <w:spacing w:after="0" w:line="269" w:lineRule="exact"/>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1"/>
          <w:numId w:val="16"/>
        </w:numPr>
        <w:tabs>
          <w:tab w:pos="1423" w:val="left" w:leader="none"/>
        </w:tabs>
        <w:spacing w:line="278" w:lineRule="auto" w:before="72" w:after="0"/>
        <w:ind w:left="1104" w:right="326" w:firstLine="0"/>
        <w:jc w:val="both"/>
        <w:rPr>
          <w:sz w:val="21"/>
        </w:rPr>
      </w:pPr>
      <w:r>
        <w:rPr>
          <w:spacing w:val="-7"/>
          <w:sz w:val="21"/>
        </w:rPr>
        <w:t>低层住宅的楼梯间，走道、地下</w:t>
      </w:r>
      <w:r>
        <w:rPr>
          <w:sz w:val="21"/>
        </w:rPr>
        <w:t>（</w:t>
      </w:r>
      <w:r>
        <w:rPr>
          <w:spacing w:val="-3"/>
          <w:sz w:val="21"/>
        </w:rPr>
        <w:t>含半地下</w:t>
      </w:r>
      <w:r>
        <w:rPr>
          <w:spacing w:val="-15"/>
          <w:sz w:val="21"/>
        </w:rPr>
        <w:t>）</w:t>
      </w:r>
      <w:r>
        <w:rPr>
          <w:spacing w:val="-3"/>
          <w:sz w:val="21"/>
        </w:rPr>
        <w:t>非机动车库等部位的公共照明及小容量的设备</w:t>
      </w:r>
      <w:r>
        <w:rPr>
          <w:spacing w:val="-4"/>
          <w:sz w:val="21"/>
        </w:rPr>
        <w:t>用电，可取自该单元配电系统；设有公共电梯、集中式空调设备等的住宅，其公共设施电源应</w:t>
      </w:r>
      <w:r>
        <w:rPr>
          <w:spacing w:val="-3"/>
          <w:sz w:val="21"/>
        </w:rPr>
        <w:t>取自该楼内的公共计量配电系统；</w:t>
      </w:r>
    </w:p>
    <w:p>
      <w:pPr>
        <w:pStyle w:val="ListParagraph"/>
        <w:numPr>
          <w:ilvl w:val="1"/>
          <w:numId w:val="16"/>
        </w:numPr>
        <w:tabs>
          <w:tab w:pos="1423" w:val="left" w:leader="none"/>
        </w:tabs>
        <w:spacing w:line="269" w:lineRule="exact" w:before="0" w:after="0"/>
        <w:ind w:left="1422" w:right="0" w:hanging="319"/>
        <w:jc w:val="left"/>
        <w:rPr>
          <w:sz w:val="21"/>
        </w:rPr>
      </w:pPr>
      <w:r>
        <w:rPr>
          <w:spacing w:val="-3"/>
          <w:sz w:val="21"/>
        </w:rPr>
        <w:t>非机动车库的电动自行车停放区域，应设置电动自行车专用的充电设备。</w:t>
      </w:r>
    </w:p>
    <w:p>
      <w:pPr>
        <w:pStyle w:val="ListParagraph"/>
        <w:numPr>
          <w:ilvl w:val="1"/>
          <w:numId w:val="16"/>
        </w:numPr>
        <w:tabs>
          <w:tab w:pos="1423" w:val="left" w:leader="none"/>
        </w:tabs>
        <w:spacing w:line="278" w:lineRule="auto" w:before="43" w:after="0"/>
        <w:ind w:left="816" w:right="4462" w:firstLine="287"/>
        <w:jc w:val="left"/>
        <w:rPr>
          <w:sz w:val="21"/>
        </w:rPr>
      </w:pPr>
      <w:r>
        <w:rPr>
          <w:spacing w:val="-3"/>
          <w:sz w:val="21"/>
        </w:rPr>
        <w:t>在智能信报箱、快递柜处，应设有电源装置。g）户内配电系统设置应符合以下规定：</w:t>
      </w:r>
    </w:p>
    <w:p>
      <w:pPr>
        <w:pStyle w:val="ListParagraph"/>
        <w:numPr>
          <w:ilvl w:val="0"/>
          <w:numId w:val="17"/>
        </w:numPr>
        <w:tabs>
          <w:tab w:pos="1423" w:val="left" w:leader="none"/>
        </w:tabs>
        <w:spacing w:line="269" w:lineRule="exact" w:before="0" w:after="0"/>
        <w:ind w:left="1422" w:right="0" w:hanging="319"/>
        <w:jc w:val="left"/>
        <w:rPr>
          <w:sz w:val="21"/>
        </w:rPr>
      </w:pPr>
      <w:r>
        <w:rPr>
          <w:spacing w:val="-3"/>
          <w:sz w:val="21"/>
        </w:rPr>
        <w:t>每套住宅应设置户配电箱，其电源总开关装置应采用可同时断开相线和中性线的开关电器；</w:t>
      </w:r>
    </w:p>
    <w:p>
      <w:pPr>
        <w:pStyle w:val="ListParagraph"/>
        <w:numPr>
          <w:ilvl w:val="0"/>
          <w:numId w:val="17"/>
        </w:numPr>
        <w:tabs>
          <w:tab w:pos="1423" w:val="left" w:leader="none"/>
        </w:tabs>
        <w:spacing w:line="240" w:lineRule="auto" w:before="43" w:after="0"/>
        <w:ind w:left="1422" w:right="0" w:hanging="319"/>
        <w:jc w:val="left"/>
        <w:rPr>
          <w:sz w:val="21"/>
        </w:rPr>
      </w:pPr>
      <w:r>
        <w:rPr>
          <w:spacing w:val="-3"/>
          <w:sz w:val="21"/>
        </w:rPr>
        <w:t>设有洗浴设施卫生间的跃层、阁楼层等应设户分配电箱；</w:t>
      </w:r>
    </w:p>
    <w:p>
      <w:pPr>
        <w:pStyle w:val="ListParagraph"/>
        <w:numPr>
          <w:ilvl w:val="0"/>
          <w:numId w:val="17"/>
        </w:numPr>
        <w:tabs>
          <w:tab w:pos="1423" w:val="left" w:leader="none"/>
        </w:tabs>
        <w:spacing w:line="278" w:lineRule="auto" w:before="42" w:after="0"/>
        <w:ind w:left="1104" w:right="328" w:firstLine="0"/>
        <w:jc w:val="left"/>
        <w:rPr>
          <w:sz w:val="21"/>
        </w:rPr>
      </w:pPr>
      <w:r>
        <w:rPr>
          <w:spacing w:val="-5"/>
          <w:sz w:val="21"/>
        </w:rPr>
        <w:t>户内配电箱不应装设在水管井壁、厨房内及卫生间</w:t>
      </w:r>
      <w:r>
        <w:rPr>
          <w:sz w:val="21"/>
        </w:rPr>
        <w:t>0～2</w:t>
      </w:r>
      <w:r>
        <w:rPr>
          <w:spacing w:val="-7"/>
          <w:sz w:val="21"/>
        </w:rPr>
        <w:t>防护区的墙上；也不应嵌装在电梯 </w:t>
      </w:r>
      <w:r>
        <w:rPr>
          <w:spacing w:val="-3"/>
          <w:sz w:val="21"/>
        </w:rPr>
        <w:t>井道、建筑外墙、分户墙上。</w:t>
      </w:r>
    </w:p>
    <w:p>
      <w:pPr>
        <w:pStyle w:val="ListParagraph"/>
        <w:numPr>
          <w:ilvl w:val="0"/>
          <w:numId w:val="17"/>
        </w:numPr>
        <w:tabs>
          <w:tab w:pos="1423" w:val="left" w:leader="none"/>
        </w:tabs>
        <w:spacing w:line="278" w:lineRule="auto" w:before="1" w:after="0"/>
        <w:ind w:left="1104" w:right="327" w:firstLine="0"/>
        <w:jc w:val="left"/>
        <w:rPr>
          <w:sz w:val="21"/>
        </w:rPr>
      </w:pPr>
      <w:r>
        <w:rPr>
          <w:spacing w:val="-9"/>
          <w:sz w:val="21"/>
        </w:rPr>
        <w:t>厨房、卫生间、空调、地下室的插座回路以及大容量用电设备配电回路应单独设置；卫生间</w:t>
      </w:r>
      <w:r>
        <w:rPr>
          <w:spacing w:val="-5"/>
          <w:sz w:val="21"/>
        </w:rPr>
        <w:t>及地下储藏间的照明器具可接入其专用的电源插座回路；</w:t>
      </w:r>
    </w:p>
    <w:p>
      <w:pPr>
        <w:pStyle w:val="ListParagraph"/>
        <w:numPr>
          <w:ilvl w:val="0"/>
          <w:numId w:val="17"/>
        </w:numPr>
        <w:tabs>
          <w:tab w:pos="1423" w:val="left" w:leader="none"/>
        </w:tabs>
        <w:spacing w:line="269" w:lineRule="exact" w:before="0" w:after="0"/>
        <w:ind w:left="1422" w:right="0" w:hanging="319"/>
        <w:jc w:val="left"/>
        <w:rPr>
          <w:sz w:val="21"/>
        </w:rPr>
      </w:pPr>
      <w:r>
        <w:rPr>
          <w:spacing w:val="-3"/>
          <w:sz w:val="21"/>
        </w:rPr>
        <w:t>设有整体式厨房、卫生间，电源应单独设置配电回路至其专用电源接线盒。</w:t>
      </w:r>
    </w:p>
    <w:p>
      <w:pPr>
        <w:pStyle w:val="ListParagraph"/>
        <w:numPr>
          <w:ilvl w:val="0"/>
          <w:numId w:val="17"/>
        </w:numPr>
        <w:tabs>
          <w:tab w:pos="1423" w:val="left" w:leader="none"/>
        </w:tabs>
        <w:spacing w:line="240" w:lineRule="auto" w:before="43" w:after="0"/>
        <w:ind w:left="1422" w:right="0" w:hanging="319"/>
        <w:jc w:val="left"/>
        <w:rPr>
          <w:sz w:val="21"/>
        </w:rPr>
      </w:pPr>
      <w:r>
        <w:rPr>
          <w:spacing w:val="-3"/>
          <w:sz w:val="21"/>
        </w:rPr>
        <w:t>每台柜式空调电源插座回路应单独设置，其它空调电源插座每一回路不应超过2</w:t>
      </w:r>
      <w:r>
        <w:rPr>
          <w:sz w:val="21"/>
        </w:rPr>
        <w:t>只；</w:t>
      </w:r>
    </w:p>
    <w:p>
      <w:pPr>
        <w:pStyle w:val="ListParagraph"/>
        <w:numPr>
          <w:ilvl w:val="0"/>
          <w:numId w:val="17"/>
        </w:numPr>
        <w:tabs>
          <w:tab w:pos="1423" w:val="left" w:leader="none"/>
        </w:tabs>
        <w:spacing w:line="240" w:lineRule="auto" w:before="33" w:after="0"/>
        <w:ind w:left="1422" w:right="0" w:hanging="319"/>
        <w:jc w:val="left"/>
        <w:rPr>
          <w:sz w:val="21"/>
        </w:rPr>
      </w:pPr>
      <w:r>
        <w:rPr>
          <w:spacing w:val="-3"/>
          <w:sz w:val="21"/>
        </w:rPr>
        <w:t>除建筑面积为</w:t>
      </w:r>
      <w:r>
        <w:rPr>
          <w:sz w:val="21"/>
        </w:rPr>
        <w:t>60m</w:t>
      </w:r>
      <w:r>
        <w:rPr>
          <w:position w:val="11"/>
          <w:sz w:val="11"/>
        </w:rPr>
        <w:t>2</w:t>
      </w:r>
      <w:r>
        <w:rPr>
          <w:spacing w:val="-3"/>
          <w:sz w:val="21"/>
        </w:rPr>
        <w:t>及以下且为一居室套型外，普通电源插座回路数不应少于</w:t>
      </w:r>
      <w:r>
        <w:rPr>
          <w:sz w:val="21"/>
        </w:rPr>
        <w:t>2</w:t>
      </w:r>
      <w:r>
        <w:rPr>
          <w:spacing w:val="-3"/>
          <w:sz w:val="21"/>
        </w:rPr>
        <w:t>条回路；</w:t>
      </w:r>
    </w:p>
    <w:p>
      <w:pPr>
        <w:pStyle w:val="ListParagraph"/>
        <w:numPr>
          <w:ilvl w:val="0"/>
          <w:numId w:val="17"/>
        </w:numPr>
        <w:tabs>
          <w:tab w:pos="1423" w:val="left" w:leader="none"/>
        </w:tabs>
        <w:spacing w:line="240" w:lineRule="auto" w:before="43" w:after="0"/>
        <w:ind w:left="1422" w:right="0" w:hanging="319"/>
        <w:jc w:val="left"/>
        <w:rPr>
          <w:sz w:val="21"/>
        </w:rPr>
      </w:pPr>
      <w:r>
        <w:rPr>
          <w:spacing w:val="-3"/>
          <w:sz w:val="21"/>
        </w:rPr>
        <w:t>馈向设备平台的电源插座回路应单独设置；</w:t>
      </w:r>
    </w:p>
    <w:p>
      <w:pPr>
        <w:pStyle w:val="ListParagraph"/>
        <w:numPr>
          <w:ilvl w:val="0"/>
          <w:numId w:val="17"/>
        </w:numPr>
        <w:tabs>
          <w:tab w:pos="1423" w:val="left" w:leader="none"/>
        </w:tabs>
        <w:spacing w:line="278" w:lineRule="auto" w:before="43" w:after="0"/>
        <w:ind w:left="1104" w:right="328" w:firstLine="0"/>
        <w:jc w:val="left"/>
        <w:rPr>
          <w:sz w:val="21"/>
        </w:rPr>
      </w:pPr>
      <w:r>
        <w:rPr>
          <w:spacing w:val="-5"/>
          <w:sz w:val="21"/>
        </w:rPr>
        <w:t>各配电回路保护断路器应具有短路保护和过负荷保护功能，配向用电设备的断路器应能同 </w:t>
      </w:r>
      <w:r>
        <w:rPr>
          <w:spacing w:val="-3"/>
          <w:sz w:val="21"/>
        </w:rPr>
        <w:t>时断开相线和中性线；</w:t>
      </w:r>
    </w:p>
    <w:p>
      <w:pPr>
        <w:pStyle w:val="ListParagraph"/>
        <w:numPr>
          <w:ilvl w:val="0"/>
          <w:numId w:val="17"/>
        </w:numPr>
        <w:tabs>
          <w:tab w:pos="1528" w:val="left" w:leader="none"/>
        </w:tabs>
        <w:spacing w:line="278" w:lineRule="auto" w:before="0" w:after="0"/>
        <w:ind w:left="1104" w:right="326" w:firstLine="0"/>
        <w:jc w:val="left"/>
        <w:rPr>
          <w:sz w:val="21"/>
        </w:rPr>
      </w:pPr>
      <w:r>
        <w:rPr>
          <w:sz w:val="21"/>
        </w:rPr>
        <w:t>在采用TN-</w:t>
      </w:r>
      <w:r>
        <w:rPr>
          <w:spacing w:val="-3"/>
          <w:sz w:val="21"/>
        </w:rPr>
        <w:t>接地型式的区域，所有电源插座回路应设剩余电流保护装置保护；在采用</w:t>
      </w:r>
      <w:r>
        <w:rPr>
          <w:sz w:val="21"/>
        </w:rPr>
        <w:t>TT-</w:t>
      </w:r>
      <w:r>
        <w:rPr>
          <w:spacing w:val="-15"/>
          <w:sz w:val="21"/>
        </w:rPr>
        <w:t>接</w:t>
      </w:r>
      <w:r>
        <w:rPr>
          <w:spacing w:val="-3"/>
          <w:sz w:val="21"/>
        </w:rPr>
        <w:t>地型式的区域，所有配电回路应设剩余电流保护装置保护；</w:t>
      </w:r>
    </w:p>
    <w:p>
      <w:pPr>
        <w:pStyle w:val="ListParagraph"/>
        <w:numPr>
          <w:ilvl w:val="0"/>
          <w:numId w:val="17"/>
        </w:numPr>
        <w:tabs>
          <w:tab w:pos="1528" w:val="left" w:leader="none"/>
        </w:tabs>
        <w:spacing w:line="269" w:lineRule="exact" w:before="0" w:after="0"/>
        <w:ind w:left="1527" w:right="0" w:hanging="424"/>
        <w:jc w:val="left"/>
        <w:rPr>
          <w:sz w:val="21"/>
        </w:rPr>
      </w:pPr>
      <w:r>
        <w:rPr>
          <w:spacing w:val="-3"/>
          <w:sz w:val="21"/>
        </w:rPr>
        <w:t>户内配电箱的防护等级应满足</w:t>
      </w:r>
      <w:r>
        <w:rPr>
          <w:sz w:val="21"/>
        </w:rPr>
        <w:t>IP2XC。</w:t>
      </w:r>
    </w:p>
    <w:p>
      <w:pPr>
        <w:pStyle w:val="ListParagraph"/>
        <w:numPr>
          <w:ilvl w:val="0"/>
          <w:numId w:val="17"/>
        </w:numPr>
        <w:tabs>
          <w:tab w:pos="1528" w:val="left" w:leader="none"/>
        </w:tabs>
        <w:spacing w:line="240" w:lineRule="auto" w:before="43" w:after="0"/>
        <w:ind w:left="1527" w:right="0" w:hanging="424"/>
        <w:jc w:val="left"/>
        <w:rPr>
          <w:sz w:val="21"/>
        </w:rPr>
      </w:pPr>
      <w:r>
        <w:rPr>
          <w:spacing w:val="-3"/>
          <w:sz w:val="21"/>
        </w:rPr>
        <w:t>住户配电箱内不宜设置电涌保护器。</w:t>
      </w:r>
    </w:p>
    <w:p>
      <w:pPr>
        <w:pStyle w:val="BodyText"/>
        <w:spacing w:before="6"/>
        <w:rPr>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rFonts w:ascii="黑体" w:eastAsia="黑体" w:hint="eastAsia"/>
          <w:sz w:val="21"/>
        </w:rPr>
      </w:pPr>
      <w:r>
        <w:rPr>
          <w:rFonts w:ascii="黑体" w:eastAsia="黑体" w:hint="eastAsia"/>
          <w:spacing w:val="-2"/>
          <w:sz w:val="21"/>
        </w:rPr>
        <w:t>照明设计要求</w:t>
      </w:r>
    </w:p>
    <w:p>
      <w:pPr>
        <w:pStyle w:val="BodyText"/>
        <w:spacing w:before="7"/>
        <w:rPr>
          <w:rFonts w:ascii="黑体"/>
          <w:sz w:val="15"/>
        </w:rPr>
      </w:pPr>
    </w:p>
    <w:p>
      <w:pPr>
        <w:pStyle w:val="ListParagraph"/>
        <w:numPr>
          <w:ilvl w:val="0"/>
          <w:numId w:val="18"/>
        </w:numPr>
        <w:tabs>
          <w:tab w:pos="1140" w:val="left" w:leader="none"/>
        </w:tabs>
        <w:spacing w:line="278" w:lineRule="auto" w:before="0" w:after="0"/>
        <w:ind w:left="396" w:right="328" w:firstLine="424"/>
        <w:jc w:val="left"/>
        <w:rPr>
          <w:sz w:val="21"/>
        </w:rPr>
      </w:pPr>
      <w:r>
        <w:rPr>
          <w:spacing w:val="-3"/>
          <w:sz w:val="21"/>
        </w:rPr>
        <w:t>照明设计应满足绿色环保要求，应采用高效、节能的照明装置</w:t>
      </w:r>
      <w:r>
        <w:rPr>
          <w:sz w:val="21"/>
        </w:rPr>
        <w:t>（</w:t>
      </w:r>
      <w:r>
        <w:rPr>
          <w:spacing w:val="-3"/>
          <w:sz w:val="21"/>
        </w:rPr>
        <w:t>光源、灯具及附件）</w:t>
      </w:r>
      <w:r>
        <w:rPr>
          <w:spacing w:val="-1"/>
          <w:sz w:val="21"/>
        </w:rPr>
        <w:t>及节能的</w:t>
      </w:r>
      <w:r>
        <w:rPr>
          <w:spacing w:val="-2"/>
          <w:sz w:val="21"/>
        </w:rPr>
        <w:t>控制措施；</w:t>
      </w:r>
    </w:p>
    <w:p>
      <w:pPr>
        <w:pStyle w:val="ListParagraph"/>
        <w:numPr>
          <w:ilvl w:val="0"/>
          <w:numId w:val="18"/>
        </w:numPr>
        <w:tabs>
          <w:tab w:pos="1140" w:val="left" w:leader="none"/>
        </w:tabs>
        <w:spacing w:line="278" w:lineRule="auto" w:before="0" w:after="0"/>
        <w:ind w:left="1104" w:right="5165" w:hanging="284"/>
        <w:jc w:val="left"/>
        <w:rPr>
          <w:sz w:val="21"/>
        </w:rPr>
      </w:pPr>
      <w:r>
        <w:rPr>
          <w:spacing w:val="-3"/>
          <w:sz w:val="21"/>
        </w:rPr>
        <w:t>住宅公共部位照明设计应符合以下规定： 1）住宅的公共区域应设人工照明；</w:t>
      </w:r>
    </w:p>
    <w:p>
      <w:pPr>
        <w:pStyle w:val="BodyText"/>
        <w:spacing w:line="278" w:lineRule="auto"/>
        <w:ind w:left="1104" w:right="328"/>
      </w:pPr>
      <w:r>
        <w:rPr>
          <w:spacing w:val="-5"/>
        </w:rPr>
        <w:t>2）</w:t>
      </w:r>
      <w:r>
        <w:rPr>
          <w:spacing w:val="-10"/>
        </w:rPr>
        <w:t>幢</w:t>
      </w:r>
      <w:r>
        <w:rPr/>
        <w:t>（</w:t>
      </w:r>
      <w:r>
        <w:rPr>
          <w:spacing w:val="-2"/>
        </w:rPr>
        <w:t>单元</w:t>
      </w:r>
      <w:r>
        <w:rPr>
          <w:spacing w:val="-10"/>
        </w:rPr>
        <w:t>）</w:t>
      </w:r>
      <w:r>
        <w:rPr>
          <w:spacing w:val="-9"/>
        </w:rPr>
        <w:t>门厅、楼梯间、前室走廊、半地下室、地下室、底层架空等部位的照明设计应根</w:t>
      </w:r>
      <w:r>
        <w:rPr>
          <w:spacing w:val="-5"/>
        </w:rPr>
        <w:t>据建筑平面的功能按《建筑室内照明设计标准》</w:t>
      </w:r>
      <w:r>
        <w:rPr/>
        <w:t>GB50034</w:t>
      </w:r>
      <w:r>
        <w:rPr>
          <w:spacing w:val="-3"/>
        </w:rPr>
        <w:t>的相关条文执行；               3）住宅建筑内火灾应急照明的设置要求应符合现行国标《建筑设计防火规范》</w:t>
      </w:r>
      <w:r>
        <w:rPr/>
        <w:t>GB50016</w:t>
      </w:r>
      <w:r>
        <w:rPr>
          <w:spacing w:val="-5"/>
        </w:rPr>
        <w:t>、《消</w:t>
      </w:r>
      <w:r>
        <w:rPr>
          <w:spacing w:val="-3"/>
        </w:rPr>
        <w:t>防应急照明和疏散指示系统技术标准》</w:t>
      </w:r>
      <w:r>
        <w:rPr/>
        <w:t>GB51309</w:t>
      </w:r>
      <w:r>
        <w:rPr>
          <w:spacing w:val="-3"/>
        </w:rPr>
        <w:t>的相关规定；</w:t>
      </w:r>
    </w:p>
    <w:p>
      <w:pPr>
        <w:pStyle w:val="ListParagraph"/>
        <w:numPr>
          <w:ilvl w:val="0"/>
          <w:numId w:val="19"/>
        </w:numPr>
        <w:tabs>
          <w:tab w:pos="1423" w:val="left" w:leader="none"/>
        </w:tabs>
        <w:spacing w:line="278" w:lineRule="auto" w:before="0" w:after="0"/>
        <w:ind w:left="1104" w:right="326" w:firstLine="0"/>
        <w:jc w:val="both"/>
        <w:rPr>
          <w:sz w:val="21"/>
        </w:rPr>
      </w:pPr>
      <w:r>
        <w:rPr>
          <w:spacing w:val="-5"/>
          <w:sz w:val="21"/>
        </w:rPr>
        <w:t>住宅的楼梯间及室内公共走道区域的照明应设置现场节能自熄开关，门厅、电梯厅及其它 公共区域宜采用节能自熄开关；当消防应急照明兼做公共照明时，必须采取应急时自动点亮或</w:t>
      </w:r>
      <w:r>
        <w:rPr>
          <w:spacing w:val="-4"/>
          <w:sz w:val="21"/>
        </w:rPr>
        <w:t>集中点亮的措施；</w:t>
      </w:r>
    </w:p>
    <w:p>
      <w:pPr>
        <w:pStyle w:val="ListParagraph"/>
        <w:numPr>
          <w:ilvl w:val="0"/>
          <w:numId w:val="19"/>
        </w:numPr>
        <w:tabs>
          <w:tab w:pos="1423" w:val="left" w:leader="none"/>
        </w:tabs>
        <w:spacing w:line="269" w:lineRule="exact" w:before="0" w:after="0"/>
        <w:ind w:left="1422" w:right="0" w:hanging="319"/>
        <w:jc w:val="left"/>
        <w:rPr>
          <w:sz w:val="21"/>
        </w:rPr>
      </w:pPr>
      <w:r>
        <w:rPr>
          <w:spacing w:val="-3"/>
          <w:sz w:val="21"/>
        </w:rPr>
        <w:t>住宅建筑的门厅应设置便于残疾人使用的照明开关，开关处宜有标志。</w:t>
      </w:r>
    </w:p>
    <w:p>
      <w:pPr>
        <w:pStyle w:val="ListParagraph"/>
        <w:numPr>
          <w:ilvl w:val="0"/>
          <w:numId w:val="19"/>
        </w:numPr>
        <w:tabs>
          <w:tab w:pos="1423" w:val="left" w:leader="none"/>
        </w:tabs>
        <w:spacing w:line="278" w:lineRule="auto" w:before="43" w:after="0"/>
        <w:ind w:left="821" w:right="2779" w:firstLine="283"/>
        <w:jc w:val="left"/>
        <w:rPr>
          <w:sz w:val="21"/>
        </w:rPr>
      </w:pPr>
      <w:r>
        <w:rPr>
          <w:spacing w:val="-3"/>
          <w:sz w:val="21"/>
        </w:rPr>
        <w:t>住宅公共区域设置的节能自熄开关，应采用非接触控制型产品。c）户内部位照明设计应符合以下规定：</w:t>
      </w:r>
    </w:p>
    <w:p>
      <w:pPr>
        <w:pStyle w:val="ListParagraph"/>
        <w:numPr>
          <w:ilvl w:val="0"/>
          <w:numId w:val="20"/>
        </w:numPr>
        <w:tabs>
          <w:tab w:pos="1423" w:val="left" w:leader="none"/>
        </w:tabs>
        <w:spacing w:line="269" w:lineRule="exact" w:before="0" w:after="0"/>
        <w:ind w:left="1422" w:right="0" w:hanging="319"/>
        <w:jc w:val="left"/>
        <w:rPr>
          <w:sz w:val="21"/>
        </w:rPr>
      </w:pPr>
      <w:r>
        <w:rPr>
          <w:spacing w:val="-3"/>
          <w:sz w:val="21"/>
        </w:rPr>
        <w:t>户内各基本空间、辅助空间应设置照明；</w:t>
      </w:r>
    </w:p>
    <w:p>
      <w:pPr>
        <w:pStyle w:val="ListParagraph"/>
        <w:numPr>
          <w:ilvl w:val="0"/>
          <w:numId w:val="20"/>
        </w:numPr>
        <w:tabs>
          <w:tab w:pos="1423" w:val="left" w:leader="none"/>
        </w:tabs>
        <w:spacing w:line="240" w:lineRule="auto" w:before="43" w:after="0"/>
        <w:ind w:left="1422" w:right="0" w:hanging="319"/>
        <w:jc w:val="left"/>
        <w:rPr>
          <w:sz w:val="21"/>
        </w:rPr>
      </w:pPr>
      <w:r>
        <w:rPr>
          <w:spacing w:val="-3"/>
          <w:sz w:val="21"/>
        </w:rPr>
        <w:t>阳台应设置照明；</w:t>
      </w:r>
    </w:p>
    <w:p>
      <w:pPr>
        <w:pStyle w:val="ListParagraph"/>
        <w:numPr>
          <w:ilvl w:val="0"/>
          <w:numId w:val="20"/>
        </w:numPr>
        <w:tabs>
          <w:tab w:pos="1423" w:val="left" w:leader="none"/>
        </w:tabs>
        <w:spacing w:line="240" w:lineRule="auto" w:before="43" w:after="0"/>
        <w:ind w:left="1422" w:right="0" w:hanging="319"/>
        <w:jc w:val="left"/>
        <w:rPr>
          <w:sz w:val="21"/>
        </w:rPr>
      </w:pPr>
      <w:r>
        <w:rPr>
          <w:spacing w:val="-3"/>
          <w:sz w:val="21"/>
        </w:rPr>
        <w:t>照明应设置灯位</w:t>
      </w:r>
      <w:r>
        <w:rPr>
          <w:sz w:val="21"/>
        </w:rPr>
        <w:t>（</w:t>
      </w:r>
      <w:r>
        <w:rPr>
          <w:spacing w:val="-3"/>
          <w:sz w:val="21"/>
        </w:rPr>
        <w:t>配套一般灯具或光源</w:t>
      </w:r>
      <w:r>
        <w:rPr>
          <w:sz w:val="21"/>
        </w:rPr>
        <w:t>）</w:t>
      </w:r>
      <w:r>
        <w:rPr>
          <w:spacing w:val="-3"/>
          <w:sz w:val="21"/>
        </w:rPr>
        <w:t>及控制方式。</w:t>
      </w:r>
    </w:p>
    <w:p>
      <w:pPr>
        <w:pStyle w:val="ListParagraph"/>
        <w:numPr>
          <w:ilvl w:val="0"/>
          <w:numId w:val="20"/>
        </w:numPr>
        <w:tabs>
          <w:tab w:pos="1423" w:val="left" w:leader="none"/>
        </w:tabs>
        <w:spacing w:line="240" w:lineRule="auto" w:before="43" w:after="0"/>
        <w:ind w:left="1422" w:right="0" w:hanging="319"/>
        <w:jc w:val="left"/>
        <w:rPr>
          <w:sz w:val="21"/>
        </w:rPr>
      </w:pPr>
      <w:r>
        <w:rPr>
          <w:spacing w:val="-3"/>
          <w:sz w:val="21"/>
        </w:rPr>
        <w:t>卧室及套内主要通道上，应设置夜灯或预留夜灯用电源插座。</w:t>
      </w:r>
    </w:p>
    <w:p>
      <w:pPr>
        <w:pStyle w:val="ListParagraph"/>
        <w:numPr>
          <w:ilvl w:val="0"/>
          <w:numId w:val="20"/>
        </w:numPr>
        <w:tabs>
          <w:tab w:pos="1423" w:val="left" w:leader="none"/>
        </w:tabs>
        <w:spacing w:line="240" w:lineRule="auto" w:before="42" w:after="0"/>
        <w:ind w:left="1422" w:right="0" w:hanging="319"/>
        <w:jc w:val="left"/>
        <w:rPr>
          <w:sz w:val="21"/>
        </w:rPr>
      </w:pPr>
      <w:r>
        <w:rPr>
          <w:spacing w:val="-3"/>
          <w:sz w:val="21"/>
        </w:rPr>
        <w:t>入户玄关内，宜设感应点亮照明灯。</w:t>
      </w:r>
    </w:p>
    <w:p>
      <w:pPr>
        <w:spacing w:after="0" w:line="240"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953" w:val="left" w:leader="none"/>
          <w:tab w:pos="954" w:val="left" w:leader="none"/>
        </w:tabs>
        <w:spacing w:line="240" w:lineRule="auto" w:before="72" w:after="0"/>
        <w:ind w:left="953" w:right="0" w:hanging="842"/>
        <w:jc w:val="left"/>
        <w:rPr>
          <w:rFonts w:ascii="黑体" w:eastAsia="黑体" w:hint="eastAsia"/>
          <w:sz w:val="21"/>
        </w:rPr>
      </w:pPr>
      <w:r>
        <w:rPr>
          <w:rFonts w:ascii="黑体" w:eastAsia="黑体" w:hint="eastAsia"/>
          <w:spacing w:val="-2"/>
          <w:sz w:val="21"/>
        </w:rPr>
        <w:t>插座设计要求</w:t>
      </w:r>
    </w:p>
    <w:p>
      <w:pPr>
        <w:pStyle w:val="BodyText"/>
        <w:spacing w:before="6"/>
        <w:rPr>
          <w:rFonts w:ascii="黑体"/>
          <w:sz w:val="15"/>
        </w:rPr>
      </w:pPr>
    </w:p>
    <w:p>
      <w:pPr>
        <w:pStyle w:val="ListParagraph"/>
        <w:numPr>
          <w:ilvl w:val="0"/>
          <w:numId w:val="21"/>
        </w:numPr>
        <w:tabs>
          <w:tab w:pos="856" w:val="left" w:leader="none"/>
        </w:tabs>
        <w:spacing w:line="278" w:lineRule="auto" w:before="0" w:after="0"/>
        <w:ind w:left="112" w:right="609" w:firstLine="425"/>
        <w:jc w:val="left"/>
        <w:rPr>
          <w:sz w:val="21"/>
        </w:rPr>
      </w:pPr>
      <w:r>
        <w:rPr>
          <w:spacing w:val="-6"/>
          <w:sz w:val="21"/>
        </w:rPr>
        <w:t>电源插座位置宜与设施需求及室内家具布置综合考虑，当同一居住空间电源插座数量</w:t>
      </w:r>
      <w:r>
        <w:rPr>
          <w:sz w:val="21"/>
        </w:rPr>
        <w:t>2</w:t>
      </w:r>
      <w:r>
        <w:rPr>
          <w:spacing w:val="-3"/>
          <w:sz w:val="21"/>
        </w:rPr>
        <w:t>只或以 上时，各插座宜布置在不同的墙面上；</w:t>
      </w:r>
    </w:p>
    <w:p>
      <w:pPr>
        <w:pStyle w:val="ListParagraph"/>
        <w:numPr>
          <w:ilvl w:val="0"/>
          <w:numId w:val="21"/>
        </w:numPr>
        <w:tabs>
          <w:tab w:pos="856" w:val="left" w:leader="none"/>
        </w:tabs>
        <w:spacing w:line="278" w:lineRule="auto" w:before="0" w:after="0"/>
        <w:ind w:left="112" w:right="609" w:firstLine="425"/>
        <w:jc w:val="both"/>
        <w:rPr>
          <w:sz w:val="21"/>
        </w:rPr>
      </w:pPr>
      <w:r>
        <w:rPr>
          <w:spacing w:val="-9"/>
          <w:sz w:val="21"/>
        </w:rPr>
        <w:t>住宅建筑内所有电源插座应采用安全防护型；厨房洗涤槽下方和周边</w:t>
      </w:r>
      <w:r>
        <w:rPr>
          <w:sz w:val="21"/>
        </w:rPr>
        <w:t>45cm</w:t>
      </w:r>
      <w:r>
        <w:rPr>
          <w:spacing w:val="-3"/>
          <w:sz w:val="21"/>
        </w:rPr>
        <w:t>范围内及非封闭阳台</w:t>
      </w:r>
      <w:r>
        <w:rPr>
          <w:spacing w:val="-8"/>
          <w:sz w:val="21"/>
        </w:rPr>
        <w:t>、卫生间的电源插座应采用防溅型；洗衣机、电热水器及厨房内的电源插座宜带开关；室外设备平台电</w:t>
      </w:r>
      <w:r>
        <w:rPr>
          <w:spacing w:val="-3"/>
          <w:sz w:val="21"/>
        </w:rPr>
        <w:t>源插座应采用防水型；</w:t>
      </w:r>
    </w:p>
    <w:p>
      <w:pPr>
        <w:pStyle w:val="ListParagraph"/>
        <w:numPr>
          <w:ilvl w:val="0"/>
          <w:numId w:val="21"/>
        </w:numPr>
        <w:tabs>
          <w:tab w:pos="856" w:val="left" w:leader="none"/>
        </w:tabs>
        <w:spacing w:line="269" w:lineRule="exact" w:before="0" w:after="0"/>
        <w:ind w:left="855" w:right="0" w:hanging="318"/>
        <w:jc w:val="left"/>
        <w:rPr>
          <w:sz w:val="21"/>
        </w:rPr>
      </w:pPr>
      <w:r>
        <w:rPr>
          <w:spacing w:val="-3"/>
          <w:sz w:val="21"/>
        </w:rPr>
        <w:t>公共部位电源插座应符合下列规定：</w:t>
      </w:r>
    </w:p>
    <w:p>
      <w:pPr>
        <w:pStyle w:val="ListParagraph"/>
        <w:numPr>
          <w:ilvl w:val="1"/>
          <w:numId w:val="21"/>
        </w:numPr>
        <w:tabs>
          <w:tab w:pos="1140" w:val="left" w:leader="none"/>
        </w:tabs>
        <w:spacing w:line="278" w:lineRule="auto" w:before="43" w:after="0"/>
        <w:ind w:left="821" w:right="610" w:firstLine="0"/>
        <w:jc w:val="left"/>
        <w:rPr>
          <w:sz w:val="21"/>
        </w:rPr>
      </w:pPr>
      <w:r>
        <w:rPr>
          <w:sz w:val="21"/>
        </w:rPr>
        <w:t>建筑高度为27m</w:t>
      </w:r>
      <w:r>
        <w:rPr>
          <w:spacing w:val="-4"/>
          <w:sz w:val="21"/>
        </w:rPr>
        <w:t>以下的住宅应在单元弱电进线处设电源插座，此插座电源宜取自单元公共照</w:t>
      </w:r>
      <w:r>
        <w:rPr>
          <w:spacing w:val="-2"/>
          <w:sz w:val="21"/>
        </w:rPr>
        <w:t>明电源回路；</w:t>
      </w:r>
    </w:p>
    <w:p>
      <w:pPr>
        <w:pStyle w:val="ListParagraph"/>
        <w:numPr>
          <w:ilvl w:val="1"/>
          <w:numId w:val="21"/>
        </w:numPr>
        <w:tabs>
          <w:tab w:pos="1140" w:val="left" w:leader="none"/>
        </w:tabs>
        <w:spacing w:line="278" w:lineRule="auto" w:before="0" w:after="0"/>
        <w:ind w:left="821" w:right="609" w:firstLine="0"/>
        <w:jc w:val="left"/>
        <w:rPr>
          <w:sz w:val="21"/>
        </w:rPr>
      </w:pPr>
      <w:r>
        <w:rPr>
          <w:sz w:val="21"/>
        </w:rPr>
        <w:t>建筑高度为27m</w:t>
      </w:r>
      <w:r>
        <w:rPr>
          <w:spacing w:val="-3"/>
          <w:sz w:val="21"/>
        </w:rPr>
        <w:t>及以上的住宅应在单元弱电进线处设电源插座；在弱电井内每隔</w:t>
      </w:r>
      <w:r>
        <w:rPr>
          <w:sz w:val="21"/>
        </w:rPr>
        <w:t>2～4</w:t>
      </w:r>
      <w:r>
        <w:rPr>
          <w:spacing w:val="-5"/>
          <w:sz w:val="21"/>
        </w:rPr>
        <w:t>层宜设</w:t>
      </w:r>
      <w:r>
        <w:rPr>
          <w:spacing w:val="-3"/>
          <w:sz w:val="21"/>
        </w:rPr>
        <w:t>电源插座，电源宜取自公共照明电源，插座电源回路应单独设置。</w:t>
      </w:r>
    </w:p>
    <w:p>
      <w:pPr>
        <w:pStyle w:val="ListParagraph"/>
        <w:numPr>
          <w:ilvl w:val="0"/>
          <w:numId w:val="21"/>
        </w:numPr>
        <w:tabs>
          <w:tab w:pos="852" w:val="left" w:leader="none"/>
        </w:tabs>
        <w:spacing w:line="240" w:lineRule="auto" w:before="0" w:after="0"/>
        <w:ind w:left="851" w:right="0" w:hanging="319"/>
        <w:jc w:val="left"/>
        <w:rPr>
          <w:sz w:val="21"/>
        </w:rPr>
      </w:pPr>
      <w:r>
        <w:rPr>
          <w:spacing w:val="-3"/>
          <w:sz w:val="21"/>
        </w:rPr>
        <w:t>户内部分电源插座设置应符合以下规定：</w:t>
      </w:r>
    </w:p>
    <w:p>
      <w:pPr>
        <w:pStyle w:val="ListParagraph"/>
        <w:numPr>
          <w:ilvl w:val="0"/>
          <w:numId w:val="22"/>
        </w:numPr>
        <w:tabs>
          <w:tab w:pos="1140" w:val="left" w:leader="none"/>
        </w:tabs>
        <w:spacing w:line="278" w:lineRule="auto" w:before="43" w:after="0"/>
        <w:ind w:left="821" w:right="609" w:firstLine="0"/>
        <w:jc w:val="left"/>
        <w:rPr>
          <w:sz w:val="21"/>
        </w:rPr>
      </w:pPr>
      <w:r>
        <w:rPr>
          <w:sz w:val="21"/>
        </w:rPr>
        <w:t>起居室（厅）</w:t>
      </w:r>
      <w:r>
        <w:rPr>
          <w:spacing w:val="-1"/>
          <w:sz w:val="21"/>
        </w:rPr>
        <w:t>、双人卧室应设单相组合插座</w:t>
      </w:r>
      <w:r>
        <w:rPr>
          <w:sz w:val="21"/>
        </w:rPr>
        <w:t>（</w:t>
      </w:r>
      <w:r>
        <w:rPr>
          <w:spacing w:val="-2"/>
          <w:sz w:val="21"/>
        </w:rPr>
        <w:t>二眼加三眼，下同</w:t>
      </w:r>
      <w:r>
        <w:rPr>
          <w:sz w:val="21"/>
        </w:rPr>
        <w:t>）不少于</w:t>
      </w:r>
      <w:r>
        <w:rPr>
          <w:spacing w:val="-3"/>
          <w:sz w:val="21"/>
        </w:rPr>
        <w:t>4只；单人卧室、书房应设单相组合插座不少于3只；安居房上述场所内可减少1</w:t>
      </w:r>
      <w:r>
        <w:rPr>
          <w:sz w:val="21"/>
        </w:rPr>
        <w:t>只；</w:t>
      </w:r>
    </w:p>
    <w:p>
      <w:pPr>
        <w:pStyle w:val="ListParagraph"/>
        <w:numPr>
          <w:ilvl w:val="0"/>
          <w:numId w:val="22"/>
        </w:numPr>
        <w:tabs>
          <w:tab w:pos="1140" w:val="left" w:leader="none"/>
        </w:tabs>
        <w:spacing w:line="278" w:lineRule="auto" w:before="0" w:after="0"/>
        <w:ind w:left="821" w:right="610" w:firstLine="0"/>
        <w:jc w:val="left"/>
        <w:rPr>
          <w:sz w:val="21"/>
        </w:rPr>
      </w:pPr>
      <w:r>
        <w:rPr>
          <w:spacing w:val="-1"/>
          <w:sz w:val="21"/>
        </w:rPr>
        <w:t>厨房设供小家电使用的单相组合插座应不少于</w:t>
      </w:r>
      <w:r>
        <w:rPr>
          <w:sz w:val="21"/>
        </w:rPr>
        <w:t>2</w:t>
      </w:r>
      <w:r>
        <w:rPr>
          <w:spacing w:val="-4"/>
          <w:sz w:val="21"/>
        </w:rPr>
        <w:t>只，排油烟设施、冰箱的近旁应设单相三眼</w:t>
      </w:r>
      <w:r>
        <w:rPr>
          <w:sz w:val="21"/>
        </w:rPr>
        <w:t>插座</w:t>
      </w:r>
      <w:r>
        <w:rPr>
          <w:spacing w:val="-3"/>
          <w:sz w:val="21"/>
        </w:rPr>
        <w:t>1</w:t>
      </w:r>
      <w:r>
        <w:rPr>
          <w:sz w:val="21"/>
        </w:rPr>
        <w:t>只；</w:t>
      </w:r>
    </w:p>
    <w:p>
      <w:pPr>
        <w:pStyle w:val="ListParagraph"/>
        <w:numPr>
          <w:ilvl w:val="0"/>
          <w:numId w:val="22"/>
        </w:numPr>
        <w:tabs>
          <w:tab w:pos="1140" w:val="left" w:leader="none"/>
        </w:tabs>
        <w:spacing w:line="278" w:lineRule="auto" w:before="0" w:after="0"/>
        <w:ind w:left="821" w:right="612" w:firstLine="0"/>
        <w:jc w:val="left"/>
        <w:rPr>
          <w:sz w:val="21"/>
        </w:rPr>
      </w:pPr>
      <w:r>
        <w:rPr>
          <w:spacing w:val="-3"/>
          <w:sz w:val="21"/>
        </w:rPr>
        <w:t>卫生间应设单相插座不少于3</w:t>
      </w:r>
      <w:r>
        <w:rPr>
          <w:spacing w:val="-15"/>
          <w:sz w:val="21"/>
        </w:rPr>
        <w:t>只</w:t>
      </w:r>
      <w:r>
        <w:rPr>
          <w:sz w:val="21"/>
        </w:rPr>
        <w:t>（</w:t>
      </w:r>
      <w:r>
        <w:rPr>
          <w:spacing w:val="-3"/>
          <w:sz w:val="21"/>
        </w:rPr>
        <w:t>含组合插座</w:t>
      </w:r>
      <w:r>
        <w:rPr>
          <w:sz w:val="21"/>
        </w:rPr>
        <w:t>1</w:t>
      </w:r>
      <w:r>
        <w:rPr>
          <w:spacing w:val="-3"/>
          <w:sz w:val="21"/>
        </w:rPr>
        <w:t>只</w:t>
      </w:r>
      <w:r>
        <w:rPr>
          <w:spacing w:val="-15"/>
          <w:sz w:val="21"/>
        </w:rPr>
        <w:t>）</w:t>
      </w:r>
      <w:r>
        <w:rPr>
          <w:spacing w:val="-6"/>
          <w:sz w:val="21"/>
        </w:rPr>
        <w:t>，在洗衣机旁应设电源插座，坐便器旁应</w:t>
      </w:r>
      <w:r>
        <w:rPr>
          <w:spacing w:val="-4"/>
          <w:sz w:val="21"/>
        </w:rPr>
        <w:t>设插座；</w:t>
      </w:r>
    </w:p>
    <w:p>
      <w:pPr>
        <w:pStyle w:val="ListParagraph"/>
        <w:numPr>
          <w:ilvl w:val="0"/>
          <w:numId w:val="22"/>
        </w:numPr>
        <w:tabs>
          <w:tab w:pos="1140" w:val="left" w:leader="none"/>
        </w:tabs>
        <w:spacing w:line="278" w:lineRule="auto" w:before="0" w:after="0"/>
        <w:ind w:left="821" w:right="609" w:firstLine="0"/>
        <w:jc w:val="left"/>
        <w:rPr>
          <w:sz w:val="21"/>
        </w:rPr>
      </w:pPr>
      <w:r>
        <w:rPr>
          <w:spacing w:val="-3"/>
          <w:sz w:val="21"/>
        </w:rPr>
        <w:t>在卫生间防护</w:t>
      </w:r>
      <w:r>
        <w:rPr>
          <w:sz w:val="21"/>
        </w:rPr>
        <w:t>0～2</w:t>
      </w:r>
      <w:r>
        <w:rPr>
          <w:spacing w:val="-8"/>
          <w:sz w:val="21"/>
        </w:rPr>
        <w:t>区内，严禁设置电源插座、非洗浴设施专用的电源接线盒、照明开关，在防护0～2</w:t>
      </w:r>
      <w:r>
        <w:rPr>
          <w:spacing w:val="-3"/>
          <w:sz w:val="21"/>
        </w:rPr>
        <w:t>区以外的电源线路不应在防护</w:t>
      </w:r>
      <w:r>
        <w:rPr>
          <w:sz w:val="21"/>
        </w:rPr>
        <w:t>0～2</w:t>
      </w:r>
      <w:r>
        <w:rPr>
          <w:spacing w:val="-3"/>
          <w:sz w:val="21"/>
        </w:rPr>
        <w:t>区范围内敷设；</w:t>
      </w:r>
    </w:p>
    <w:p>
      <w:pPr>
        <w:pStyle w:val="ListParagraph"/>
        <w:numPr>
          <w:ilvl w:val="0"/>
          <w:numId w:val="22"/>
        </w:numPr>
        <w:tabs>
          <w:tab w:pos="1140" w:val="left" w:leader="none"/>
        </w:tabs>
        <w:spacing w:line="269" w:lineRule="exact" w:before="0" w:after="0"/>
        <w:ind w:left="1139" w:right="0" w:hanging="319"/>
        <w:jc w:val="left"/>
        <w:rPr>
          <w:sz w:val="21"/>
        </w:rPr>
      </w:pPr>
      <w:r>
        <w:rPr>
          <w:spacing w:val="-3"/>
          <w:sz w:val="21"/>
        </w:rPr>
        <w:t>起居室</w:t>
      </w:r>
      <w:r>
        <w:rPr>
          <w:sz w:val="21"/>
        </w:rPr>
        <w:t>（</w:t>
      </w:r>
      <w:r>
        <w:rPr>
          <w:spacing w:val="-3"/>
          <w:sz w:val="21"/>
        </w:rPr>
        <w:t>厅</w:t>
      </w:r>
      <w:r>
        <w:rPr>
          <w:sz w:val="21"/>
        </w:rPr>
        <w:t>）</w:t>
      </w:r>
      <w:r>
        <w:rPr>
          <w:spacing w:val="-3"/>
          <w:sz w:val="21"/>
        </w:rPr>
        <w:t>和双人卧室应设空调电源插座，其他卧室、书房和餐厅宜设空调电源插座；</w:t>
      </w:r>
    </w:p>
    <w:p>
      <w:pPr>
        <w:pStyle w:val="ListParagraph"/>
        <w:numPr>
          <w:ilvl w:val="0"/>
          <w:numId w:val="22"/>
        </w:numPr>
        <w:tabs>
          <w:tab w:pos="1140" w:val="left" w:leader="none"/>
        </w:tabs>
        <w:spacing w:line="240" w:lineRule="auto" w:before="43" w:after="0"/>
        <w:ind w:left="1139" w:right="0" w:hanging="319"/>
        <w:jc w:val="left"/>
        <w:rPr>
          <w:sz w:val="21"/>
        </w:rPr>
      </w:pPr>
      <w:r>
        <w:rPr>
          <w:spacing w:val="-3"/>
          <w:sz w:val="21"/>
        </w:rPr>
        <w:t>阳台、餐厅应设单相组合插座；</w:t>
      </w:r>
    </w:p>
    <w:p>
      <w:pPr>
        <w:pStyle w:val="ListParagraph"/>
        <w:numPr>
          <w:ilvl w:val="0"/>
          <w:numId w:val="22"/>
        </w:numPr>
        <w:tabs>
          <w:tab w:pos="1140" w:val="left" w:leader="none"/>
        </w:tabs>
        <w:spacing w:line="240" w:lineRule="auto" w:before="43" w:after="0"/>
        <w:ind w:left="1139" w:right="0" w:hanging="319"/>
        <w:jc w:val="left"/>
        <w:rPr>
          <w:sz w:val="21"/>
        </w:rPr>
      </w:pPr>
      <w:r>
        <w:rPr>
          <w:spacing w:val="-3"/>
          <w:sz w:val="21"/>
        </w:rPr>
        <w:t>在家居配线箱近旁应设电源插座。</w:t>
      </w:r>
    </w:p>
    <w:p>
      <w:pPr>
        <w:pStyle w:val="ListParagraph"/>
        <w:numPr>
          <w:ilvl w:val="0"/>
          <w:numId w:val="22"/>
        </w:numPr>
        <w:tabs>
          <w:tab w:pos="1140" w:val="left" w:leader="none"/>
        </w:tabs>
        <w:spacing w:line="240" w:lineRule="auto" w:before="43" w:after="0"/>
        <w:ind w:left="1139" w:right="0" w:hanging="319"/>
        <w:jc w:val="left"/>
        <w:rPr>
          <w:sz w:val="21"/>
        </w:rPr>
      </w:pPr>
      <w:r>
        <w:rPr>
          <w:spacing w:val="-3"/>
          <w:sz w:val="21"/>
        </w:rPr>
        <w:t>起居室</w:t>
      </w:r>
      <w:r>
        <w:rPr>
          <w:sz w:val="21"/>
        </w:rPr>
        <w:t>（</w:t>
      </w:r>
      <w:r>
        <w:rPr>
          <w:spacing w:val="-3"/>
          <w:sz w:val="21"/>
        </w:rPr>
        <w:t>厅</w:t>
      </w:r>
      <w:r>
        <w:rPr>
          <w:sz w:val="21"/>
        </w:rPr>
        <w:t>）</w:t>
      </w:r>
      <w:r>
        <w:rPr>
          <w:spacing w:val="-3"/>
          <w:sz w:val="21"/>
        </w:rPr>
        <w:t>、卧室、书房内应设带</w:t>
      </w:r>
      <w:r>
        <w:rPr>
          <w:sz w:val="21"/>
        </w:rPr>
        <w:t>USB</w:t>
      </w:r>
      <w:r>
        <w:rPr>
          <w:spacing w:val="-3"/>
          <w:sz w:val="21"/>
        </w:rPr>
        <w:t>口插座。</w:t>
      </w:r>
    </w:p>
    <w:p>
      <w:pPr>
        <w:pStyle w:val="BodyText"/>
        <w:spacing w:before="6"/>
        <w:rPr>
          <w:sz w:val="15"/>
        </w:rPr>
      </w:pPr>
    </w:p>
    <w:p>
      <w:pPr>
        <w:pStyle w:val="ListParagraph"/>
        <w:numPr>
          <w:ilvl w:val="2"/>
          <w:numId w:val="2"/>
        </w:numPr>
        <w:tabs>
          <w:tab w:pos="953" w:val="left" w:leader="none"/>
          <w:tab w:pos="954" w:val="left" w:leader="none"/>
        </w:tabs>
        <w:spacing w:line="278" w:lineRule="auto" w:before="0" w:after="0"/>
        <w:ind w:left="112" w:right="612" w:firstLine="0"/>
        <w:jc w:val="left"/>
        <w:rPr>
          <w:sz w:val="21"/>
        </w:rPr>
      </w:pPr>
      <w:r>
        <w:rPr>
          <w:spacing w:val="-7"/>
          <w:sz w:val="21"/>
        </w:rPr>
        <w:t>当建筑结构体系采用装配式预制构件时，各电气预埋件应在预制时预留孔、洞位，电气设备严</w:t>
      </w:r>
      <w:r>
        <w:rPr>
          <w:spacing w:val="-5"/>
          <w:sz w:val="21"/>
        </w:rPr>
        <w:t>禁在预应力预制构件上二次敲打安装、敷设。</w:t>
      </w:r>
    </w:p>
    <w:p>
      <w:pPr>
        <w:pStyle w:val="ListParagraph"/>
        <w:numPr>
          <w:ilvl w:val="2"/>
          <w:numId w:val="2"/>
        </w:numPr>
        <w:tabs>
          <w:tab w:pos="953" w:val="left" w:leader="none"/>
          <w:tab w:pos="954" w:val="left" w:leader="none"/>
        </w:tabs>
        <w:spacing w:line="240" w:lineRule="auto" w:before="156" w:after="0"/>
        <w:ind w:left="953" w:right="0" w:hanging="842"/>
        <w:jc w:val="left"/>
        <w:rPr>
          <w:rFonts w:ascii="黑体" w:eastAsia="黑体" w:hint="eastAsia"/>
          <w:sz w:val="21"/>
        </w:rPr>
      </w:pPr>
      <w:r>
        <w:rPr>
          <w:rFonts w:ascii="黑体" w:eastAsia="黑体" w:hint="eastAsia"/>
          <w:spacing w:val="-3"/>
          <w:sz w:val="21"/>
        </w:rPr>
        <w:t>建筑防雷、接地要求</w:t>
      </w:r>
    </w:p>
    <w:p>
      <w:pPr>
        <w:pStyle w:val="BodyText"/>
        <w:spacing w:before="7"/>
        <w:rPr>
          <w:rFonts w:ascii="黑体"/>
          <w:sz w:val="15"/>
        </w:rPr>
      </w:pPr>
    </w:p>
    <w:p>
      <w:pPr>
        <w:pStyle w:val="ListParagraph"/>
        <w:numPr>
          <w:ilvl w:val="0"/>
          <w:numId w:val="23"/>
        </w:numPr>
        <w:tabs>
          <w:tab w:pos="852" w:val="left" w:leader="none"/>
        </w:tabs>
        <w:spacing w:line="278" w:lineRule="auto" w:before="0" w:after="0"/>
        <w:ind w:left="112" w:right="612" w:firstLine="420"/>
        <w:jc w:val="left"/>
        <w:rPr>
          <w:sz w:val="21"/>
        </w:rPr>
      </w:pPr>
      <w:r>
        <w:rPr>
          <w:spacing w:val="-2"/>
          <w:sz w:val="21"/>
        </w:rPr>
        <w:t>应采用</w:t>
      </w:r>
      <w:r>
        <w:rPr>
          <w:sz w:val="21"/>
        </w:rPr>
        <w:t>TN-C-S</w:t>
      </w:r>
      <w:r>
        <w:rPr>
          <w:spacing w:val="-3"/>
          <w:sz w:val="21"/>
        </w:rPr>
        <w:t>、</w:t>
      </w:r>
      <w:r>
        <w:rPr>
          <w:sz w:val="21"/>
        </w:rPr>
        <w:t>TN-S</w:t>
      </w:r>
      <w:r>
        <w:rPr>
          <w:spacing w:val="-3"/>
          <w:sz w:val="21"/>
        </w:rPr>
        <w:t>或</w:t>
      </w:r>
      <w:r>
        <w:rPr>
          <w:sz w:val="21"/>
        </w:rPr>
        <w:t>TT</w:t>
      </w:r>
      <w:r>
        <w:rPr>
          <w:spacing w:val="-3"/>
          <w:sz w:val="21"/>
        </w:rPr>
        <w:t>接地型式，在各区域电源进线处设置保护等电位联结，各区域的保护等电位联结装置可通过与建筑物外沿地梁内设置的等电位联结装置</w:t>
      </w:r>
      <w:r>
        <w:rPr>
          <w:sz w:val="21"/>
        </w:rPr>
        <w:t>（</w:t>
      </w:r>
      <w:r>
        <w:rPr>
          <w:spacing w:val="-3"/>
          <w:sz w:val="21"/>
        </w:rPr>
        <w:t>带</w:t>
      </w:r>
      <w:r>
        <w:rPr>
          <w:sz w:val="21"/>
        </w:rPr>
        <w:t>）</w:t>
      </w:r>
      <w:r>
        <w:rPr>
          <w:spacing w:val="-3"/>
          <w:sz w:val="21"/>
        </w:rPr>
        <w:t>连接而作用于全建筑物；</w:t>
      </w:r>
    </w:p>
    <w:p>
      <w:pPr>
        <w:pStyle w:val="ListParagraph"/>
        <w:numPr>
          <w:ilvl w:val="0"/>
          <w:numId w:val="23"/>
        </w:numPr>
        <w:tabs>
          <w:tab w:pos="852" w:val="left" w:leader="none"/>
        </w:tabs>
        <w:spacing w:line="278" w:lineRule="auto" w:before="0" w:after="0"/>
        <w:ind w:left="112" w:right="609" w:firstLine="420"/>
        <w:jc w:val="left"/>
        <w:rPr>
          <w:sz w:val="21"/>
        </w:rPr>
      </w:pPr>
      <w:r>
        <w:rPr>
          <w:spacing w:val="-3"/>
          <w:sz w:val="21"/>
        </w:rPr>
        <w:t>应采用共用接地装置，并利用建筑物钢筋混凝土基础做接地体。接地电阻值应满足建筑物内各设备接地电阻的最小值要求；</w:t>
      </w:r>
    </w:p>
    <w:p>
      <w:pPr>
        <w:pStyle w:val="ListParagraph"/>
        <w:numPr>
          <w:ilvl w:val="0"/>
          <w:numId w:val="23"/>
        </w:numPr>
        <w:tabs>
          <w:tab w:pos="852" w:val="left" w:leader="none"/>
        </w:tabs>
        <w:spacing w:line="240" w:lineRule="auto" w:before="0" w:after="0"/>
        <w:ind w:left="851" w:right="0" w:hanging="319"/>
        <w:jc w:val="left"/>
        <w:rPr>
          <w:sz w:val="21"/>
        </w:rPr>
      </w:pPr>
      <w:r>
        <w:rPr>
          <w:spacing w:val="-3"/>
          <w:sz w:val="21"/>
        </w:rPr>
        <w:t>设洗浴设备的卫生间应做局部等电位联结或预设局部等电位联结板（</w:t>
      </w:r>
      <w:r>
        <w:rPr>
          <w:sz w:val="21"/>
        </w:rPr>
        <w:t>盒</w:t>
      </w:r>
      <w:r>
        <w:rPr>
          <w:spacing w:val="-3"/>
          <w:sz w:val="21"/>
        </w:rPr>
        <w:t>）</w:t>
      </w:r>
      <w:r>
        <w:rPr>
          <w:sz w:val="21"/>
        </w:rPr>
        <w:t>。</w:t>
      </w:r>
    </w:p>
    <w:p>
      <w:pPr>
        <w:pStyle w:val="ListParagraph"/>
        <w:numPr>
          <w:ilvl w:val="0"/>
          <w:numId w:val="23"/>
        </w:numPr>
        <w:tabs>
          <w:tab w:pos="852" w:val="left" w:leader="none"/>
        </w:tabs>
        <w:spacing w:line="278" w:lineRule="auto" w:before="43" w:after="0"/>
        <w:ind w:left="112" w:right="609" w:firstLine="420"/>
        <w:jc w:val="left"/>
        <w:rPr>
          <w:sz w:val="21"/>
        </w:rPr>
      </w:pPr>
      <w:r>
        <w:rPr>
          <w:spacing w:val="-3"/>
          <w:sz w:val="21"/>
        </w:rPr>
        <w:t>当防雷引下线采用预制构造柱内的钢筋做引下线时，其引下线钢筋的截面积数及连接的要求应能满足《建筑物防雷设计规范》</w:t>
      </w:r>
      <w:r>
        <w:rPr>
          <w:sz w:val="21"/>
        </w:rPr>
        <w:t>GB50057第5.3.5</w:t>
      </w:r>
      <w:r>
        <w:rPr>
          <w:spacing w:val="-2"/>
          <w:sz w:val="21"/>
        </w:rPr>
        <w:t>的规定；</w:t>
      </w:r>
    </w:p>
    <w:p>
      <w:pPr>
        <w:pStyle w:val="ListParagraph"/>
        <w:numPr>
          <w:ilvl w:val="0"/>
          <w:numId w:val="23"/>
        </w:numPr>
        <w:tabs>
          <w:tab w:pos="852" w:val="left" w:leader="none"/>
        </w:tabs>
        <w:spacing w:line="269" w:lineRule="exact" w:before="0" w:after="0"/>
        <w:ind w:left="851" w:right="0" w:hanging="319"/>
        <w:jc w:val="left"/>
        <w:rPr>
          <w:sz w:val="21"/>
        </w:rPr>
      </w:pPr>
      <w:r>
        <w:rPr>
          <w:spacing w:val="-3"/>
          <w:sz w:val="21"/>
        </w:rPr>
        <w:t>住宅建筑的其它防雷防护措施均按国标《建筑物防雷设计规范》</w:t>
      </w:r>
      <w:r>
        <w:rPr>
          <w:sz w:val="21"/>
        </w:rPr>
        <w:t>GB50057</w:t>
      </w:r>
      <w:r>
        <w:rPr>
          <w:spacing w:val="-3"/>
          <w:sz w:val="21"/>
        </w:rPr>
        <w:t>的相关规定执行。</w:t>
      </w:r>
    </w:p>
    <w:p>
      <w:pPr>
        <w:pStyle w:val="BodyText"/>
        <w:spacing w:before="7"/>
        <w:rPr>
          <w:sz w:val="15"/>
        </w:rPr>
      </w:pPr>
    </w:p>
    <w:p>
      <w:pPr>
        <w:pStyle w:val="ListParagraph"/>
        <w:numPr>
          <w:ilvl w:val="2"/>
          <w:numId w:val="2"/>
        </w:numPr>
        <w:tabs>
          <w:tab w:pos="953" w:val="left" w:leader="none"/>
          <w:tab w:pos="954" w:val="left" w:leader="none"/>
        </w:tabs>
        <w:spacing w:line="240" w:lineRule="auto" w:before="0" w:after="0"/>
        <w:ind w:left="953" w:right="0" w:hanging="842"/>
        <w:jc w:val="left"/>
        <w:rPr>
          <w:rFonts w:ascii="黑体" w:eastAsia="黑体" w:hint="eastAsia"/>
          <w:sz w:val="21"/>
        </w:rPr>
      </w:pPr>
      <w:r>
        <w:rPr>
          <w:rFonts w:ascii="黑体" w:eastAsia="黑体" w:hint="eastAsia"/>
          <w:spacing w:val="-3"/>
          <w:sz w:val="21"/>
        </w:rPr>
        <w:t>住宅弱电系统要求</w:t>
      </w:r>
    </w:p>
    <w:p>
      <w:pPr>
        <w:pStyle w:val="BodyText"/>
        <w:spacing w:before="6"/>
        <w:rPr>
          <w:rFonts w:ascii="黑体"/>
          <w:sz w:val="15"/>
        </w:rPr>
      </w:pPr>
    </w:p>
    <w:p>
      <w:pPr>
        <w:pStyle w:val="ListParagraph"/>
        <w:numPr>
          <w:ilvl w:val="0"/>
          <w:numId w:val="24"/>
        </w:numPr>
        <w:tabs>
          <w:tab w:pos="856" w:val="left" w:leader="none"/>
        </w:tabs>
        <w:spacing w:line="278" w:lineRule="auto" w:before="1" w:after="0"/>
        <w:ind w:left="112" w:right="612" w:firstLine="425"/>
        <w:jc w:val="left"/>
        <w:rPr>
          <w:sz w:val="21"/>
        </w:rPr>
      </w:pPr>
      <w:r>
        <w:rPr>
          <w:spacing w:val="-3"/>
          <w:sz w:val="21"/>
        </w:rPr>
        <w:t>住宅弱电系统一般包含通信网络系统、布线系统、有线电视系统、访客对讲及单元门出入口控制系统、入侵报警系统等，住宅弱电系统可有以上系统的部分或全部组成。</w:t>
      </w:r>
    </w:p>
    <w:p>
      <w:pPr>
        <w:pStyle w:val="ListParagraph"/>
        <w:numPr>
          <w:ilvl w:val="0"/>
          <w:numId w:val="24"/>
        </w:numPr>
        <w:tabs>
          <w:tab w:pos="856" w:val="left" w:leader="none"/>
        </w:tabs>
        <w:spacing w:line="269" w:lineRule="exact" w:before="0" w:after="0"/>
        <w:ind w:left="855" w:right="0" w:hanging="318"/>
        <w:jc w:val="left"/>
        <w:rPr>
          <w:sz w:val="21"/>
        </w:rPr>
      </w:pPr>
      <w:r>
        <w:rPr>
          <w:spacing w:val="-3"/>
          <w:sz w:val="21"/>
        </w:rPr>
        <w:t>住宅弱电系统应提供系统框图。并预留竖向及水平向的管路或桥架。</w:t>
      </w:r>
    </w:p>
    <w:p>
      <w:pPr>
        <w:spacing w:after="0" w:line="269" w:lineRule="exact"/>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0"/>
          <w:numId w:val="24"/>
        </w:numPr>
        <w:tabs>
          <w:tab w:pos="1140" w:val="left" w:leader="none"/>
        </w:tabs>
        <w:spacing w:line="278" w:lineRule="auto" w:before="72" w:after="0"/>
        <w:ind w:left="396" w:right="328" w:firstLine="424"/>
        <w:jc w:val="both"/>
        <w:rPr>
          <w:sz w:val="21"/>
        </w:rPr>
      </w:pPr>
      <w:r>
        <w:rPr>
          <w:spacing w:val="-3"/>
          <w:sz w:val="21"/>
        </w:rPr>
        <w:t>低层住宅可设置弱电竖井，多层住宅宜设置弱电竖井，高层住宅应设弱电竖井，弱电竖井可与</w:t>
      </w:r>
      <w:r>
        <w:rPr>
          <w:spacing w:val="-6"/>
          <w:sz w:val="21"/>
        </w:rPr>
        <w:t>强电竖井合用。多层住宅宜设独立的弱电间</w:t>
      </w:r>
      <w:r>
        <w:rPr>
          <w:spacing w:val="-3"/>
          <w:sz w:val="21"/>
        </w:rPr>
        <w:t>（</w:t>
      </w:r>
      <w:r>
        <w:rPr>
          <w:spacing w:val="-2"/>
          <w:sz w:val="21"/>
        </w:rPr>
        <w:t>电信间</w:t>
      </w:r>
      <w:r>
        <w:rPr>
          <w:spacing w:val="-15"/>
          <w:sz w:val="21"/>
        </w:rPr>
        <w:t>）</w:t>
      </w:r>
      <w:r>
        <w:rPr>
          <w:spacing w:val="-6"/>
          <w:sz w:val="21"/>
        </w:rPr>
        <w:t>，高层住宅应设独立的弱电间</w:t>
      </w:r>
      <w:r>
        <w:rPr>
          <w:spacing w:val="-3"/>
          <w:sz w:val="21"/>
        </w:rPr>
        <w:t>（</w:t>
      </w:r>
      <w:r>
        <w:rPr>
          <w:spacing w:val="-2"/>
          <w:sz w:val="21"/>
        </w:rPr>
        <w:t>电信间</w:t>
      </w:r>
      <w:r>
        <w:rPr>
          <w:spacing w:val="-15"/>
          <w:sz w:val="21"/>
        </w:rPr>
        <w:t>）</w:t>
      </w:r>
      <w:r>
        <w:rPr>
          <w:spacing w:val="-6"/>
          <w:sz w:val="21"/>
        </w:rPr>
        <w:t>，弱电间（</w:t>
      </w:r>
      <w:r>
        <w:rPr>
          <w:spacing w:val="-3"/>
          <w:sz w:val="21"/>
        </w:rPr>
        <w:t>电信间</w:t>
      </w:r>
      <w:r>
        <w:rPr>
          <w:sz w:val="21"/>
        </w:rPr>
        <w:t>）</w:t>
      </w:r>
      <w:r>
        <w:rPr>
          <w:spacing w:val="-3"/>
          <w:sz w:val="21"/>
        </w:rPr>
        <w:t>面积不宜小于</w:t>
      </w:r>
      <w:r>
        <w:rPr>
          <w:sz w:val="21"/>
        </w:rPr>
        <w:t>5</w:t>
      </w:r>
      <w:r>
        <w:rPr>
          <w:spacing w:val="1"/>
          <w:sz w:val="21"/>
        </w:rPr>
        <w:t> </w:t>
      </w:r>
      <w:r>
        <w:rPr>
          <w:sz w:val="21"/>
        </w:rPr>
        <w:t>m2</w:t>
      </w:r>
      <w:r>
        <w:rPr>
          <w:spacing w:val="-3"/>
          <w:sz w:val="21"/>
        </w:rPr>
        <w:t>。一类高层住宅强弱电竖井应分别设置。</w:t>
      </w:r>
    </w:p>
    <w:p>
      <w:pPr>
        <w:pStyle w:val="ListParagraph"/>
        <w:numPr>
          <w:ilvl w:val="0"/>
          <w:numId w:val="24"/>
        </w:numPr>
        <w:tabs>
          <w:tab w:pos="1140" w:val="left" w:leader="none"/>
        </w:tabs>
        <w:spacing w:line="278" w:lineRule="auto" w:before="0" w:after="0"/>
        <w:ind w:left="396" w:right="328" w:firstLine="424"/>
        <w:jc w:val="left"/>
        <w:rPr>
          <w:sz w:val="21"/>
        </w:rPr>
      </w:pPr>
      <w:r>
        <w:rPr>
          <w:spacing w:val="-3"/>
          <w:sz w:val="21"/>
        </w:rPr>
        <w:t>每套住宅应设置家居配线箱，家居配线箱内应设有通信</w:t>
      </w:r>
      <w:r>
        <w:rPr>
          <w:sz w:val="21"/>
        </w:rPr>
        <w:t>（</w:t>
      </w:r>
      <w:r>
        <w:rPr>
          <w:spacing w:val="-3"/>
          <w:sz w:val="21"/>
        </w:rPr>
        <w:t>电话、光纤）及有线电视入户接入点模块。</w:t>
      </w:r>
    </w:p>
    <w:p>
      <w:pPr>
        <w:pStyle w:val="ListParagraph"/>
        <w:numPr>
          <w:ilvl w:val="0"/>
          <w:numId w:val="24"/>
        </w:numPr>
        <w:tabs>
          <w:tab w:pos="1140" w:val="left" w:leader="none"/>
        </w:tabs>
        <w:spacing w:line="278" w:lineRule="auto" w:before="0" w:after="0"/>
        <w:ind w:left="821" w:right="329" w:firstLine="0"/>
        <w:jc w:val="left"/>
        <w:rPr>
          <w:sz w:val="21"/>
        </w:rPr>
      </w:pPr>
      <w:r>
        <w:rPr>
          <w:spacing w:val="-11"/>
          <w:sz w:val="21"/>
        </w:rPr>
        <w:t>应设有线电视系统并预埋管路到户，至少应在主卧室、起居室适宜的位置上设置有线电视终端</w:t>
      </w:r>
      <w:r>
        <w:rPr>
          <w:spacing w:val="11"/>
          <w:sz w:val="21"/>
        </w:rPr>
        <w:t>。 </w:t>
      </w:r>
      <w:r>
        <w:rPr>
          <w:sz w:val="21"/>
        </w:rPr>
        <w:t>f）</w:t>
      </w:r>
      <w:r>
        <w:rPr>
          <w:spacing w:val="-3"/>
          <w:sz w:val="21"/>
        </w:rPr>
        <w:t>应设通信通信网络(电话、光纤数据)系统并预埋管路到户；每户至少应各预埋电话入户管</w:t>
      </w:r>
      <w:r>
        <w:rPr>
          <w:spacing w:val="-2"/>
          <w:sz w:val="21"/>
        </w:rPr>
        <w:t>路一</w:t>
      </w:r>
    </w:p>
    <w:p>
      <w:pPr>
        <w:pStyle w:val="BodyText"/>
        <w:spacing w:line="278" w:lineRule="auto"/>
        <w:ind w:left="396" w:right="328"/>
      </w:pPr>
      <w:r>
        <w:rPr>
          <w:spacing w:val="-10"/>
        </w:rPr>
        <w:t>根、光缆入户管路一根，至少应在主卧室、起居室适宜位置上设置电话、数据信息终端；各电梯机房应</w:t>
      </w:r>
      <w:r>
        <w:rPr>
          <w:spacing w:val="-5"/>
        </w:rPr>
        <w:t>设置电话信息终端。</w:t>
      </w:r>
    </w:p>
    <w:p>
      <w:pPr>
        <w:pStyle w:val="ListParagraph"/>
        <w:numPr>
          <w:ilvl w:val="0"/>
          <w:numId w:val="25"/>
        </w:numPr>
        <w:tabs>
          <w:tab w:pos="1140" w:val="left" w:leader="none"/>
        </w:tabs>
        <w:spacing w:line="278" w:lineRule="auto" w:before="0" w:after="0"/>
        <w:ind w:left="821" w:right="1591" w:firstLine="0"/>
        <w:jc w:val="left"/>
        <w:rPr>
          <w:sz w:val="21"/>
        </w:rPr>
      </w:pPr>
      <w:r>
        <w:rPr>
          <w:spacing w:val="-3"/>
          <w:sz w:val="21"/>
        </w:rPr>
        <w:t>应设访客对讲及单元门出入口控制系统，按能传输视频信号系统形式预留管路。h）应设置入侵报警系统，并满足如下要求：</w:t>
      </w:r>
    </w:p>
    <w:p>
      <w:pPr>
        <w:pStyle w:val="ListParagraph"/>
        <w:numPr>
          <w:ilvl w:val="1"/>
          <w:numId w:val="25"/>
        </w:numPr>
        <w:tabs>
          <w:tab w:pos="1423" w:val="left" w:leader="none"/>
        </w:tabs>
        <w:spacing w:line="278" w:lineRule="auto" w:before="0" w:after="0"/>
        <w:ind w:left="1104" w:right="327" w:firstLine="0"/>
        <w:jc w:val="both"/>
        <w:rPr>
          <w:sz w:val="21"/>
        </w:rPr>
      </w:pPr>
      <w:r>
        <w:rPr>
          <w:spacing w:val="-14"/>
          <w:sz w:val="21"/>
        </w:rPr>
        <w:t>在住宅楼的一层、二层及可上人屋面的顶层住户，设有架空层或有退层退台</w:t>
      </w:r>
      <w:r>
        <w:rPr>
          <w:spacing w:val="-3"/>
          <w:sz w:val="21"/>
        </w:rPr>
        <w:t>（</w:t>
      </w:r>
      <w:r>
        <w:rPr>
          <w:spacing w:val="-2"/>
          <w:sz w:val="21"/>
        </w:rPr>
        <w:t>露台</w:t>
      </w:r>
      <w:r>
        <w:rPr>
          <w:spacing w:val="-56"/>
          <w:sz w:val="21"/>
        </w:rPr>
        <w:t>）</w:t>
      </w:r>
      <w:r>
        <w:rPr>
          <w:spacing w:val="-3"/>
          <w:sz w:val="21"/>
        </w:rPr>
        <w:t>的本层 、上一层的住户，在阳台及外窗等处应安装防入侵报警探测装置，除窗磁、玻璃破碎探测器等</w:t>
      </w:r>
      <w:r>
        <w:rPr>
          <w:spacing w:val="-5"/>
          <w:sz w:val="21"/>
        </w:rPr>
        <w:t>外该装置宜具有方向识别功能；</w:t>
      </w:r>
    </w:p>
    <w:p>
      <w:pPr>
        <w:pStyle w:val="ListParagraph"/>
        <w:numPr>
          <w:ilvl w:val="1"/>
          <w:numId w:val="25"/>
        </w:numPr>
        <w:tabs>
          <w:tab w:pos="1423" w:val="left" w:leader="none"/>
        </w:tabs>
        <w:spacing w:line="269" w:lineRule="exact" w:before="0" w:after="0"/>
        <w:ind w:left="1422" w:right="0" w:hanging="319"/>
        <w:jc w:val="left"/>
        <w:rPr>
          <w:sz w:val="21"/>
        </w:rPr>
      </w:pPr>
      <w:r>
        <w:rPr>
          <w:spacing w:val="-3"/>
          <w:sz w:val="21"/>
        </w:rPr>
        <w:t>应在起居室、主卧室或其它房间不少于一处，设置紧急求助报警按钮；</w:t>
      </w:r>
    </w:p>
    <w:p>
      <w:pPr>
        <w:pStyle w:val="ListParagraph"/>
        <w:numPr>
          <w:ilvl w:val="1"/>
          <w:numId w:val="25"/>
        </w:numPr>
        <w:tabs>
          <w:tab w:pos="1423" w:val="left" w:leader="none"/>
        </w:tabs>
        <w:spacing w:line="240" w:lineRule="auto" w:before="42" w:after="0"/>
        <w:ind w:left="1422" w:right="0" w:hanging="319"/>
        <w:jc w:val="left"/>
        <w:rPr>
          <w:sz w:val="21"/>
        </w:rPr>
      </w:pPr>
      <w:r>
        <w:rPr>
          <w:spacing w:val="-3"/>
          <w:sz w:val="21"/>
        </w:rPr>
        <w:t>入侵报警信号、紧急求助信号应能直接报至居住区监控中心。</w:t>
      </w:r>
    </w:p>
    <w:p>
      <w:pPr>
        <w:pStyle w:val="BodyText"/>
        <w:spacing w:before="7"/>
        <w:rPr>
          <w:sz w:val="15"/>
        </w:rPr>
      </w:pPr>
    </w:p>
    <w:p>
      <w:pPr>
        <w:pStyle w:val="ListParagraph"/>
        <w:numPr>
          <w:ilvl w:val="2"/>
          <w:numId w:val="2"/>
        </w:numPr>
        <w:tabs>
          <w:tab w:pos="1341" w:val="left" w:leader="none"/>
          <w:tab w:pos="1342" w:val="left" w:leader="none"/>
        </w:tabs>
        <w:spacing w:line="240" w:lineRule="auto" w:before="0" w:after="0"/>
        <w:ind w:left="1342" w:right="0" w:hanging="946"/>
        <w:jc w:val="left"/>
        <w:rPr>
          <w:rFonts w:ascii="黑体" w:eastAsia="黑体" w:hint="eastAsia"/>
          <w:sz w:val="21"/>
        </w:rPr>
      </w:pPr>
      <w:r>
        <w:rPr>
          <w:rFonts w:ascii="黑体" w:eastAsia="黑体" w:hint="eastAsia"/>
          <w:spacing w:val="-3"/>
          <w:sz w:val="21"/>
        </w:rPr>
        <w:t>成品住房电气设计要求</w:t>
      </w:r>
    </w:p>
    <w:p>
      <w:pPr>
        <w:pStyle w:val="BodyText"/>
        <w:spacing w:before="6"/>
        <w:rPr>
          <w:rFonts w:ascii="黑体"/>
          <w:sz w:val="15"/>
        </w:rPr>
      </w:pPr>
    </w:p>
    <w:p>
      <w:pPr>
        <w:pStyle w:val="ListParagraph"/>
        <w:numPr>
          <w:ilvl w:val="0"/>
          <w:numId w:val="26"/>
        </w:numPr>
        <w:tabs>
          <w:tab w:pos="1140" w:val="left" w:leader="none"/>
        </w:tabs>
        <w:spacing w:line="278" w:lineRule="auto" w:before="0" w:after="0"/>
        <w:ind w:left="396" w:right="329" w:firstLine="424"/>
        <w:jc w:val="left"/>
        <w:rPr>
          <w:sz w:val="21"/>
        </w:rPr>
      </w:pPr>
      <w:r>
        <w:rPr>
          <w:spacing w:val="-3"/>
          <w:sz w:val="21"/>
        </w:rPr>
        <w:t>各电气装置应按本标准</w:t>
      </w:r>
      <w:r>
        <w:rPr>
          <w:sz w:val="21"/>
        </w:rPr>
        <w:t>9.11</w:t>
      </w:r>
      <w:r>
        <w:rPr>
          <w:spacing w:val="-3"/>
          <w:sz w:val="21"/>
        </w:rPr>
        <w:t>、</w:t>
      </w:r>
      <w:r>
        <w:rPr>
          <w:sz w:val="21"/>
        </w:rPr>
        <w:t>11.1.1~9</w:t>
      </w:r>
      <w:r>
        <w:rPr>
          <w:spacing w:val="-3"/>
          <w:sz w:val="21"/>
        </w:rPr>
        <w:t>条的要求设计到位，各类电气设施应有选型要求，卫生间应采用防潮型灯具；</w:t>
      </w:r>
    </w:p>
    <w:p>
      <w:pPr>
        <w:pStyle w:val="ListParagraph"/>
        <w:numPr>
          <w:ilvl w:val="0"/>
          <w:numId w:val="26"/>
        </w:numPr>
        <w:tabs>
          <w:tab w:pos="1140" w:val="left" w:leader="none"/>
        </w:tabs>
        <w:spacing w:line="278" w:lineRule="auto" w:before="0" w:after="0"/>
        <w:ind w:left="396" w:right="328" w:firstLine="424"/>
        <w:jc w:val="left"/>
        <w:rPr>
          <w:sz w:val="21"/>
        </w:rPr>
      </w:pPr>
      <w:r>
        <w:rPr>
          <w:spacing w:val="-3"/>
          <w:sz w:val="21"/>
        </w:rPr>
        <w:t>当采用整体厨房、卫浴时，应根据该产品对电源容量及接入点位置要求，设置相应的管线及电源的接口，整体卫浴应做局部等电位联结；</w:t>
      </w:r>
    </w:p>
    <w:p>
      <w:pPr>
        <w:pStyle w:val="ListParagraph"/>
        <w:numPr>
          <w:ilvl w:val="0"/>
          <w:numId w:val="26"/>
        </w:numPr>
        <w:tabs>
          <w:tab w:pos="1140" w:val="left" w:leader="none"/>
        </w:tabs>
        <w:spacing w:line="240" w:lineRule="auto" w:before="0" w:after="0"/>
        <w:ind w:left="1139" w:right="0" w:hanging="319"/>
        <w:jc w:val="left"/>
        <w:rPr>
          <w:sz w:val="21"/>
        </w:rPr>
      </w:pPr>
      <w:r>
        <w:rPr>
          <w:spacing w:val="-3"/>
          <w:sz w:val="21"/>
        </w:rPr>
        <w:t>其它电气设备安装要求应符合《成品住房装修技术标准》</w:t>
      </w:r>
      <w:r>
        <w:rPr>
          <w:sz w:val="21"/>
        </w:rPr>
        <w:t>DB32/T3691</w:t>
      </w:r>
      <w:r>
        <w:rPr>
          <w:spacing w:val="-3"/>
          <w:sz w:val="21"/>
        </w:rPr>
        <w:t>的相关要求。</w:t>
      </w:r>
    </w:p>
    <w:p>
      <w:pPr>
        <w:pStyle w:val="BodyText"/>
        <w:spacing w:before="7"/>
        <w:rPr>
          <w:sz w:val="15"/>
        </w:rPr>
      </w:pPr>
    </w:p>
    <w:p>
      <w:pPr>
        <w:pStyle w:val="ListParagraph"/>
        <w:numPr>
          <w:ilvl w:val="1"/>
          <w:numId w:val="2"/>
        </w:numPr>
        <w:tabs>
          <w:tab w:pos="1027" w:val="left" w:leader="none"/>
          <w:tab w:pos="1028" w:val="left" w:leader="none"/>
        </w:tabs>
        <w:spacing w:line="240" w:lineRule="auto" w:before="0" w:after="0"/>
        <w:ind w:left="1027" w:right="0" w:hanging="632"/>
        <w:jc w:val="left"/>
        <w:rPr>
          <w:rFonts w:ascii="黑体" w:eastAsia="黑体" w:hint="eastAsia"/>
          <w:sz w:val="21"/>
        </w:rPr>
      </w:pPr>
      <w:r>
        <w:rPr>
          <w:rFonts w:ascii="黑体" w:eastAsia="黑体" w:hint="eastAsia"/>
          <w:sz w:val="21"/>
        </w:rPr>
        <w:t>智能化</w:t>
      </w:r>
    </w:p>
    <w:p>
      <w:pPr>
        <w:pStyle w:val="BodyText"/>
        <w:spacing w:before="7"/>
        <w:rPr>
          <w:rFonts w:ascii="黑体"/>
          <w:sz w:val="15"/>
        </w:rPr>
      </w:pPr>
    </w:p>
    <w:p>
      <w:pPr>
        <w:pStyle w:val="ListParagraph"/>
        <w:numPr>
          <w:ilvl w:val="2"/>
          <w:numId w:val="2"/>
        </w:numPr>
        <w:tabs>
          <w:tab w:pos="1236" w:val="left" w:leader="none"/>
          <w:tab w:pos="1237" w:val="left" w:leader="none"/>
        </w:tabs>
        <w:spacing w:line="278" w:lineRule="auto" w:before="0" w:after="0"/>
        <w:ind w:left="396" w:right="225" w:firstLine="0"/>
        <w:jc w:val="left"/>
        <w:rPr>
          <w:sz w:val="21"/>
        </w:rPr>
      </w:pPr>
      <w:r>
        <w:rPr>
          <w:spacing w:val="-3"/>
          <w:sz w:val="21"/>
        </w:rPr>
        <w:t>住区智能化系统建设应纳入住宅工程建设的总体规划，并应综合设计、同步施工、独立验收， 同时交付使用。</w:t>
      </w:r>
    </w:p>
    <w:p>
      <w:pPr>
        <w:pStyle w:val="ListParagraph"/>
        <w:numPr>
          <w:ilvl w:val="2"/>
          <w:numId w:val="2"/>
        </w:numPr>
        <w:tabs>
          <w:tab w:pos="1236" w:val="left" w:leader="none"/>
          <w:tab w:pos="1237" w:val="left" w:leader="none"/>
        </w:tabs>
        <w:spacing w:line="278" w:lineRule="auto" w:before="156" w:after="0"/>
        <w:ind w:left="396" w:right="329" w:firstLine="0"/>
        <w:jc w:val="left"/>
        <w:rPr>
          <w:sz w:val="21"/>
        </w:rPr>
      </w:pPr>
      <w:r>
        <w:rPr>
          <w:spacing w:val="-8"/>
          <w:sz w:val="21"/>
        </w:rPr>
        <w:t>住区智能化设计应以提升住户安全、健康、便捷的生活环境为目标，满足物业规范化高效运维</w:t>
      </w:r>
      <w:r>
        <w:rPr>
          <w:spacing w:val="-5"/>
          <w:sz w:val="21"/>
        </w:rPr>
        <w:t>管理要求，执行功能实用、技术适时、经济合理、性能可扩展的设计原则。</w:t>
      </w:r>
    </w:p>
    <w:p>
      <w:pPr>
        <w:pStyle w:val="ListParagraph"/>
        <w:numPr>
          <w:ilvl w:val="2"/>
          <w:numId w:val="2"/>
        </w:numPr>
        <w:tabs>
          <w:tab w:pos="1236" w:val="left" w:leader="none"/>
          <w:tab w:pos="1237" w:val="left" w:leader="none"/>
        </w:tabs>
        <w:spacing w:line="278" w:lineRule="auto" w:before="155" w:after="0"/>
        <w:ind w:left="396" w:right="326" w:firstLine="0"/>
        <w:jc w:val="left"/>
        <w:rPr>
          <w:sz w:val="21"/>
        </w:rPr>
      </w:pPr>
      <w:r>
        <w:rPr>
          <w:spacing w:val="-7"/>
          <w:sz w:val="21"/>
        </w:rPr>
        <w:t>住区智能化设计除应符合国家和江苏省现行智能建筑设计标准、规范的规定外，尚应满足公安</w:t>
      </w:r>
      <w:r>
        <w:rPr>
          <w:spacing w:val="-5"/>
          <w:sz w:val="21"/>
        </w:rPr>
        <w:t>部门公共安全技术防范管理规定。</w:t>
      </w:r>
    </w:p>
    <w:p>
      <w:pPr>
        <w:pStyle w:val="ListParagraph"/>
        <w:numPr>
          <w:ilvl w:val="2"/>
          <w:numId w:val="2"/>
        </w:numPr>
        <w:tabs>
          <w:tab w:pos="1236" w:val="left" w:leader="none"/>
          <w:tab w:pos="1237" w:val="left" w:leader="none"/>
        </w:tabs>
        <w:spacing w:line="240" w:lineRule="auto" w:before="157" w:after="0"/>
        <w:ind w:left="1236" w:right="0" w:hanging="841"/>
        <w:jc w:val="left"/>
        <w:rPr>
          <w:rFonts w:ascii="黑体" w:eastAsia="黑体" w:hint="eastAsia"/>
          <w:sz w:val="21"/>
        </w:rPr>
      </w:pPr>
      <w:r>
        <w:rPr>
          <w:rFonts w:ascii="黑体" w:eastAsia="黑体" w:hint="eastAsia"/>
          <w:spacing w:val="-3"/>
          <w:sz w:val="21"/>
        </w:rPr>
        <w:t>信息设施系统要求</w:t>
      </w:r>
    </w:p>
    <w:p>
      <w:pPr>
        <w:pStyle w:val="BodyText"/>
        <w:spacing w:before="6"/>
        <w:rPr>
          <w:rFonts w:ascii="黑体"/>
          <w:sz w:val="15"/>
        </w:rPr>
      </w:pPr>
    </w:p>
    <w:p>
      <w:pPr>
        <w:pStyle w:val="ListParagraph"/>
        <w:numPr>
          <w:ilvl w:val="0"/>
          <w:numId w:val="27"/>
        </w:numPr>
        <w:tabs>
          <w:tab w:pos="1140" w:val="left" w:leader="none"/>
        </w:tabs>
        <w:spacing w:line="278" w:lineRule="auto" w:before="1" w:after="0"/>
        <w:ind w:left="396" w:right="326" w:firstLine="424"/>
        <w:jc w:val="left"/>
        <w:rPr>
          <w:sz w:val="21"/>
        </w:rPr>
      </w:pPr>
      <w:r>
        <w:rPr>
          <w:spacing w:val="-10"/>
          <w:sz w:val="21"/>
        </w:rPr>
        <w:t>独立的住区应设置信息接入系统，信息接入方式应符合国家和江苏省现行相关的行业技术标准</w:t>
      </w:r>
      <w:r>
        <w:rPr>
          <w:spacing w:val="-2"/>
          <w:sz w:val="21"/>
        </w:rPr>
        <w:t>、规范的规定。</w:t>
      </w:r>
    </w:p>
    <w:p>
      <w:pPr>
        <w:pStyle w:val="ListParagraph"/>
        <w:numPr>
          <w:ilvl w:val="0"/>
          <w:numId w:val="27"/>
        </w:numPr>
        <w:tabs>
          <w:tab w:pos="1140" w:val="left" w:leader="none"/>
        </w:tabs>
        <w:spacing w:line="269" w:lineRule="exact" w:before="0" w:after="0"/>
        <w:ind w:left="1139" w:right="0" w:hanging="319"/>
        <w:jc w:val="left"/>
        <w:rPr>
          <w:sz w:val="21"/>
        </w:rPr>
      </w:pPr>
      <w:r>
        <w:rPr>
          <w:spacing w:val="-3"/>
          <w:sz w:val="21"/>
        </w:rPr>
        <w:t>住区应具有电话交换、宽带网络、有线电视、移动通信信号覆盖等功能。</w:t>
      </w:r>
    </w:p>
    <w:p>
      <w:pPr>
        <w:pStyle w:val="ListParagraph"/>
        <w:numPr>
          <w:ilvl w:val="0"/>
          <w:numId w:val="27"/>
        </w:numPr>
        <w:tabs>
          <w:tab w:pos="1140" w:val="left" w:leader="none"/>
        </w:tabs>
        <w:spacing w:line="278" w:lineRule="auto" w:before="43" w:after="0"/>
        <w:ind w:left="396" w:right="328" w:firstLine="424"/>
        <w:jc w:val="left"/>
        <w:rPr>
          <w:sz w:val="21"/>
        </w:rPr>
      </w:pPr>
      <w:r>
        <w:rPr>
          <w:spacing w:val="-3"/>
          <w:sz w:val="21"/>
        </w:rPr>
        <w:t>住区内通信、有线电视管路及其他智能化管路应遵循集约化建设的原则，并应统一规划、路由便捷、预留冗余、维护方便；住区地下通信管道应统筹共建。</w:t>
      </w:r>
    </w:p>
    <w:p>
      <w:pPr>
        <w:pStyle w:val="ListParagraph"/>
        <w:numPr>
          <w:ilvl w:val="0"/>
          <w:numId w:val="27"/>
        </w:numPr>
        <w:tabs>
          <w:tab w:pos="1140" w:val="left" w:leader="none"/>
        </w:tabs>
        <w:spacing w:line="278" w:lineRule="auto" w:before="0" w:after="0"/>
        <w:ind w:left="396" w:right="326" w:firstLine="424"/>
        <w:jc w:val="both"/>
        <w:rPr>
          <w:sz w:val="21"/>
        </w:rPr>
      </w:pPr>
      <w:r>
        <w:rPr>
          <w:spacing w:val="-12"/>
          <w:sz w:val="21"/>
        </w:rPr>
        <w:t>住区内应设置设备物联网，用于支持住区内设备设施的连接。物联网布线宜采用综合布线方式</w:t>
      </w:r>
      <w:r>
        <w:rPr>
          <w:spacing w:val="-3"/>
          <w:sz w:val="21"/>
        </w:rPr>
        <w:t>，物联网网络应支持</w:t>
      </w:r>
      <w:r>
        <w:rPr>
          <w:sz w:val="21"/>
        </w:rPr>
        <w:t>VLAN</w:t>
      </w:r>
      <w:r>
        <w:rPr>
          <w:spacing w:val="-11"/>
          <w:sz w:val="21"/>
        </w:rPr>
        <w:t>划分功能，并应保证建筑内信息传输与交换的高速、稳定和安全。视频安防监</w:t>
      </w:r>
      <w:r>
        <w:rPr>
          <w:spacing w:val="-5"/>
          <w:sz w:val="21"/>
        </w:rPr>
        <w:t>控系统应采用数据结构独立的专用网络</w:t>
      </w:r>
      <w:r>
        <w:rPr>
          <w:spacing w:val="-3"/>
          <w:sz w:val="21"/>
        </w:rPr>
        <w:t>（</w:t>
      </w:r>
      <w:r>
        <w:rPr>
          <w:spacing w:val="-1"/>
          <w:sz w:val="21"/>
        </w:rPr>
        <w:t>可采用建筑物联网 </w:t>
      </w:r>
      <w:r>
        <w:rPr>
          <w:sz w:val="21"/>
        </w:rPr>
        <w:t>VLAN</w:t>
      </w:r>
      <w:r>
        <w:rPr>
          <w:spacing w:val="1"/>
          <w:sz w:val="21"/>
        </w:rPr>
        <w:t> 的独立网段</w:t>
      </w:r>
      <w:r>
        <w:rPr>
          <w:spacing w:val="-33"/>
          <w:sz w:val="21"/>
        </w:rPr>
        <w:t>）</w:t>
      </w:r>
      <w:r>
        <w:rPr>
          <w:spacing w:val="-7"/>
          <w:sz w:val="21"/>
        </w:rPr>
        <w:t>，不应与其他弱电系统</w:t>
      </w:r>
      <w:r>
        <w:rPr>
          <w:spacing w:val="-2"/>
          <w:sz w:val="21"/>
        </w:rPr>
        <w:t>共用一个网段。</w:t>
      </w:r>
    </w:p>
    <w:p>
      <w:pPr>
        <w:spacing w:after="0" w:line="278" w:lineRule="auto"/>
        <w:jc w:val="both"/>
        <w:rPr>
          <w:sz w:val="21"/>
        </w:rPr>
        <w:sectPr>
          <w:pgSz w:w="11910" w:h="16840"/>
          <w:pgMar w:header="1441" w:footer="1140" w:top="1660" w:bottom="1340" w:left="1020" w:right="800"/>
        </w:sectPr>
      </w:pPr>
    </w:p>
    <w:p>
      <w:pPr>
        <w:pStyle w:val="BodyText"/>
        <w:spacing w:before="7"/>
        <w:rPr>
          <w:sz w:val="14"/>
        </w:rPr>
      </w:pPr>
    </w:p>
    <w:p>
      <w:pPr>
        <w:pStyle w:val="ListParagraph"/>
        <w:numPr>
          <w:ilvl w:val="0"/>
          <w:numId w:val="27"/>
        </w:numPr>
        <w:tabs>
          <w:tab w:pos="856" w:val="left" w:leader="none"/>
        </w:tabs>
        <w:spacing w:line="240" w:lineRule="auto" w:before="72" w:after="0"/>
        <w:ind w:left="855" w:right="0" w:hanging="318"/>
        <w:jc w:val="left"/>
        <w:rPr>
          <w:sz w:val="21"/>
        </w:rPr>
      </w:pPr>
      <w:r>
        <w:rPr>
          <w:spacing w:val="-3"/>
          <w:sz w:val="21"/>
        </w:rPr>
        <w:t>住区内应设置智能信报箱，宜具有移动互联功能。</w:t>
      </w:r>
    </w:p>
    <w:p>
      <w:pPr>
        <w:pStyle w:val="ListParagraph"/>
        <w:numPr>
          <w:ilvl w:val="0"/>
          <w:numId w:val="27"/>
        </w:numPr>
        <w:tabs>
          <w:tab w:pos="856" w:val="left" w:leader="none"/>
        </w:tabs>
        <w:spacing w:line="278" w:lineRule="auto" w:before="43" w:after="0"/>
        <w:ind w:left="112" w:right="612" w:firstLine="425"/>
        <w:jc w:val="left"/>
        <w:rPr>
          <w:sz w:val="21"/>
        </w:rPr>
      </w:pPr>
      <w:r>
        <w:rPr>
          <w:spacing w:val="-3"/>
          <w:sz w:val="21"/>
        </w:rPr>
        <w:t>住区室外公共场所宜设置公共广播，可具有定时播放（允许手动干预）、音量调节、分区管理功能。</w:t>
      </w:r>
    </w:p>
    <w:p>
      <w:pPr>
        <w:pStyle w:val="ListParagraph"/>
        <w:numPr>
          <w:ilvl w:val="0"/>
          <w:numId w:val="27"/>
        </w:numPr>
        <w:tabs>
          <w:tab w:pos="856" w:val="left" w:leader="none"/>
        </w:tabs>
        <w:spacing w:line="278" w:lineRule="auto" w:before="0" w:after="0"/>
        <w:ind w:left="112" w:right="612" w:firstLine="425"/>
        <w:jc w:val="left"/>
        <w:rPr>
          <w:sz w:val="21"/>
        </w:rPr>
      </w:pPr>
      <w:r>
        <w:rPr>
          <w:spacing w:val="-3"/>
          <w:sz w:val="21"/>
        </w:rPr>
        <w:t>住区宜设置信息导引及发布系统，宜在小区室外主要通道、居民活动场所及单元门厅主要出入口设置信息发布屏，具有信息告示、标识导引等多媒体信息发布功能。</w:t>
      </w:r>
    </w:p>
    <w:p>
      <w:pPr>
        <w:pStyle w:val="ListParagraph"/>
        <w:numPr>
          <w:ilvl w:val="0"/>
          <w:numId w:val="27"/>
        </w:numPr>
        <w:tabs>
          <w:tab w:pos="856" w:val="left" w:leader="none"/>
        </w:tabs>
        <w:spacing w:line="269" w:lineRule="exact" w:before="0" w:after="0"/>
        <w:ind w:left="855" w:right="0" w:hanging="318"/>
        <w:jc w:val="left"/>
        <w:rPr>
          <w:sz w:val="21"/>
        </w:rPr>
      </w:pPr>
      <w:r>
        <w:rPr>
          <w:spacing w:val="-3"/>
          <w:sz w:val="21"/>
        </w:rPr>
        <w:t>住区运维管理宜设置无线对讲系统。</w:t>
      </w:r>
    </w:p>
    <w:p>
      <w:pPr>
        <w:pStyle w:val="BodyText"/>
        <w:spacing w:before="6"/>
        <w:rPr>
          <w:sz w:val="15"/>
        </w:rPr>
      </w:pPr>
    </w:p>
    <w:p>
      <w:pPr>
        <w:pStyle w:val="ListParagraph"/>
        <w:numPr>
          <w:ilvl w:val="2"/>
          <w:numId w:val="2"/>
        </w:numPr>
        <w:tabs>
          <w:tab w:pos="953" w:val="left" w:leader="none"/>
          <w:tab w:pos="954" w:val="left" w:leader="none"/>
        </w:tabs>
        <w:spacing w:line="240" w:lineRule="auto" w:before="0" w:after="0"/>
        <w:ind w:left="953" w:right="0" w:hanging="842"/>
        <w:jc w:val="left"/>
        <w:rPr>
          <w:rFonts w:ascii="黑体" w:eastAsia="黑体" w:hint="eastAsia"/>
          <w:sz w:val="21"/>
        </w:rPr>
      </w:pPr>
      <w:r>
        <w:rPr>
          <w:rFonts w:ascii="黑体" w:eastAsia="黑体" w:hint="eastAsia"/>
          <w:spacing w:val="-3"/>
          <w:sz w:val="21"/>
        </w:rPr>
        <w:t>安全技术防范系统要求</w:t>
      </w:r>
    </w:p>
    <w:p>
      <w:pPr>
        <w:pStyle w:val="BodyText"/>
        <w:spacing w:before="7"/>
        <w:rPr>
          <w:rFonts w:ascii="黑体"/>
          <w:sz w:val="15"/>
        </w:rPr>
      </w:pPr>
    </w:p>
    <w:p>
      <w:pPr>
        <w:pStyle w:val="ListParagraph"/>
        <w:numPr>
          <w:ilvl w:val="0"/>
          <w:numId w:val="28"/>
        </w:numPr>
        <w:tabs>
          <w:tab w:pos="856" w:val="left" w:leader="none"/>
        </w:tabs>
        <w:spacing w:line="278" w:lineRule="auto" w:before="0" w:after="0"/>
        <w:ind w:left="112" w:right="612" w:firstLine="425"/>
        <w:jc w:val="left"/>
        <w:rPr>
          <w:sz w:val="21"/>
        </w:rPr>
      </w:pPr>
      <w:r>
        <w:rPr>
          <w:spacing w:val="-3"/>
          <w:sz w:val="21"/>
        </w:rPr>
        <w:t>住区内应设置安防监控中心。安防监控中心可设置在小区出入口处与门卫室合用，也可与消防控制室合用。当与消防控制室合用时，应有独立管理、存储、可操作的区域。</w:t>
      </w:r>
    </w:p>
    <w:p>
      <w:pPr>
        <w:pStyle w:val="ListParagraph"/>
        <w:numPr>
          <w:ilvl w:val="0"/>
          <w:numId w:val="28"/>
        </w:numPr>
        <w:tabs>
          <w:tab w:pos="856" w:val="left" w:leader="none"/>
        </w:tabs>
        <w:spacing w:line="240" w:lineRule="auto" w:before="0" w:after="0"/>
        <w:ind w:left="855" w:right="0" w:hanging="318"/>
        <w:jc w:val="left"/>
        <w:rPr>
          <w:sz w:val="21"/>
        </w:rPr>
      </w:pPr>
      <w:r>
        <w:rPr>
          <w:spacing w:val="-3"/>
          <w:sz w:val="21"/>
        </w:rPr>
        <w:t>住区应设置安全防范综合管理</w:t>
      </w:r>
      <w:r>
        <w:rPr>
          <w:sz w:val="21"/>
        </w:rPr>
        <w:t>（</w:t>
      </w:r>
      <w:r>
        <w:rPr>
          <w:spacing w:val="-2"/>
          <w:sz w:val="21"/>
        </w:rPr>
        <w:t>平台</w:t>
      </w:r>
      <w:r>
        <w:rPr>
          <w:spacing w:val="-3"/>
          <w:sz w:val="21"/>
        </w:rPr>
        <w:t>）系统，平台应支持各安防子系统间的联动。</w:t>
      </w:r>
    </w:p>
    <w:p>
      <w:pPr>
        <w:pStyle w:val="ListParagraph"/>
        <w:numPr>
          <w:ilvl w:val="0"/>
          <w:numId w:val="28"/>
        </w:numPr>
        <w:tabs>
          <w:tab w:pos="856" w:val="left" w:leader="none"/>
        </w:tabs>
        <w:spacing w:line="278" w:lineRule="auto" w:before="43" w:after="0"/>
        <w:ind w:left="112" w:right="612" w:firstLine="425"/>
        <w:jc w:val="left"/>
        <w:rPr>
          <w:sz w:val="21"/>
        </w:rPr>
      </w:pPr>
      <w:r>
        <w:rPr>
          <w:spacing w:val="-3"/>
          <w:sz w:val="21"/>
        </w:rPr>
        <w:t>安全防范综合管理</w:t>
      </w:r>
      <w:r>
        <w:rPr>
          <w:sz w:val="21"/>
        </w:rPr>
        <w:t>（</w:t>
      </w:r>
      <w:r>
        <w:rPr>
          <w:spacing w:val="-2"/>
          <w:sz w:val="21"/>
        </w:rPr>
        <w:t>平台</w:t>
      </w:r>
      <w:r>
        <w:rPr>
          <w:sz w:val="21"/>
        </w:rPr>
        <w:t>）</w:t>
      </w:r>
      <w:r>
        <w:rPr>
          <w:spacing w:val="-3"/>
          <w:sz w:val="21"/>
        </w:rPr>
        <w:t>系统应具备与上一级管理系统联网功能，终端接口及通信协议应符合国家现行有关标准规定。</w:t>
      </w:r>
    </w:p>
    <w:p>
      <w:pPr>
        <w:pStyle w:val="ListParagraph"/>
        <w:numPr>
          <w:ilvl w:val="0"/>
          <w:numId w:val="28"/>
        </w:numPr>
        <w:tabs>
          <w:tab w:pos="856" w:val="left" w:leader="none"/>
        </w:tabs>
        <w:spacing w:line="269" w:lineRule="exact" w:before="0" w:after="0"/>
        <w:ind w:left="855" w:right="0" w:hanging="318"/>
        <w:jc w:val="left"/>
        <w:rPr>
          <w:sz w:val="21"/>
        </w:rPr>
      </w:pPr>
      <w:r>
        <w:rPr>
          <w:spacing w:val="-3"/>
          <w:sz w:val="21"/>
        </w:rPr>
        <w:t>住区入侵报警系统设计应符合下列规定：</w:t>
      </w:r>
    </w:p>
    <w:p>
      <w:pPr>
        <w:pStyle w:val="ListParagraph"/>
        <w:numPr>
          <w:ilvl w:val="1"/>
          <w:numId w:val="28"/>
        </w:numPr>
        <w:tabs>
          <w:tab w:pos="1140" w:val="left" w:leader="none"/>
        </w:tabs>
        <w:spacing w:line="240" w:lineRule="auto" w:before="43" w:after="0"/>
        <w:ind w:left="1139" w:right="0" w:hanging="319"/>
        <w:jc w:val="left"/>
        <w:rPr>
          <w:sz w:val="21"/>
        </w:rPr>
      </w:pPr>
      <w:r>
        <w:rPr>
          <w:spacing w:val="-3"/>
          <w:sz w:val="21"/>
        </w:rPr>
        <w:t>住区周界、户内、重要设备机房应设置入侵报警装置。</w:t>
      </w:r>
    </w:p>
    <w:p>
      <w:pPr>
        <w:pStyle w:val="ListParagraph"/>
        <w:numPr>
          <w:ilvl w:val="1"/>
          <w:numId w:val="28"/>
        </w:numPr>
        <w:tabs>
          <w:tab w:pos="1140" w:val="left" w:leader="none"/>
        </w:tabs>
        <w:spacing w:line="278" w:lineRule="auto" w:before="43" w:after="0"/>
        <w:ind w:left="821" w:right="609" w:firstLine="0"/>
        <w:jc w:val="left"/>
        <w:rPr>
          <w:sz w:val="21"/>
        </w:rPr>
      </w:pPr>
      <w:r>
        <w:rPr>
          <w:sz w:val="21"/>
        </w:rPr>
        <w:t>安防监控中心应能手动/自动设防/</w:t>
      </w:r>
      <w:r>
        <w:rPr>
          <w:spacing w:val="-2"/>
          <w:sz w:val="21"/>
        </w:rPr>
        <w:t>撤防，户内和重要设备机房内应能本地设防</w:t>
      </w:r>
      <w:r>
        <w:rPr>
          <w:sz w:val="21"/>
        </w:rPr>
        <w:t>/</w:t>
      </w:r>
      <w:r>
        <w:rPr>
          <w:spacing w:val="-3"/>
          <w:sz w:val="21"/>
        </w:rPr>
        <w:t>撤防，系统设防、撤防状态应有明显不同的显示。</w:t>
      </w:r>
    </w:p>
    <w:p>
      <w:pPr>
        <w:pStyle w:val="ListParagraph"/>
        <w:numPr>
          <w:ilvl w:val="1"/>
          <w:numId w:val="28"/>
        </w:numPr>
        <w:tabs>
          <w:tab w:pos="1140" w:val="left" w:leader="none"/>
        </w:tabs>
        <w:spacing w:line="278" w:lineRule="auto" w:before="0" w:after="0"/>
        <w:ind w:left="821" w:right="612" w:firstLine="0"/>
        <w:jc w:val="left"/>
        <w:rPr>
          <w:sz w:val="21"/>
        </w:rPr>
      </w:pPr>
      <w:r>
        <w:rPr>
          <w:spacing w:val="-8"/>
          <w:sz w:val="21"/>
        </w:rPr>
        <w:t>系统应设置电子地图。报警时，电子地图显示报警部位并发出声、光报警提示，可实时记录</w:t>
      </w:r>
      <w:r>
        <w:rPr>
          <w:spacing w:val="-5"/>
          <w:sz w:val="21"/>
        </w:rPr>
        <w:t>报警、故障等信息，并具有查询、打印功能。</w:t>
      </w:r>
    </w:p>
    <w:p>
      <w:pPr>
        <w:pStyle w:val="ListParagraph"/>
        <w:numPr>
          <w:ilvl w:val="1"/>
          <w:numId w:val="28"/>
        </w:numPr>
        <w:tabs>
          <w:tab w:pos="1140" w:val="left" w:leader="none"/>
        </w:tabs>
        <w:spacing w:line="269" w:lineRule="exact" w:before="0" w:after="0"/>
        <w:ind w:left="1139" w:right="0" w:hanging="319"/>
        <w:jc w:val="left"/>
        <w:rPr>
          <w:sz w:val="21"/>
        </w:rPr>
      </w:pPr>
      <w:r>
        <w:rPr>
          <w:spacing w:val="-3"/>
          <w:sz w:val="21"/>
        </w:rPr>
        <w:t>系统可配置实体电子地图，报警时，可实时直观显示周界报警区域。</w:t>
      </w:r>
    </w:p>
    <w:p>
      <w:pPr>
        <w:pStyle w:val="ListParagraph"/>
        <w:numPr>
          <w:ilvl w:val="1"/>
          <w:numId w:val="28"/>
        </w:numPr>
        <w:tabs>
          <w:tab w:pos="1140" w:val="left" w:leader="none"/>
        </w:tabs>
        <w:spacing w:line="278" w:lineRule="auto" w:before="43" w:after="0"/>
        <w:ind w:left="821" w:right="505" w:firstLine="0"/>
        <w:jc w:val="left"/>
        <w:rPr>
          <w:sz w:val="21"/>
        </w:rPr>
      </w:pPr>
      <w:r>
        <w:rPr>
          <w:spacing w:val="-4"/>
          <w:sz w:val="21"/>
        </w:rPr>
        <w:t>户内应设置入侵报警系统控制分机，并应在住宅楼的一层、二层及可上面屋面的顶层住户， </w:t>
      </w:r>
      <w:r>
        <w:rPr>
          <w:spacing w:val="-3"/>
          <w:sz w:val="21"/>
        </w:rPr>
        <w:t>设有架空层或有平台的面层、上一层住户，在阳台及外窗等处应安装防入侵报警探测装置，除窗磁、玻璃破碎探测器等外，该装置宜具有方向识别功能。</w:t>
      </w:r>
    </w:p>
    <w:p>
      <w:pPr>
        <w:pStyle w:val="ListParagraph"/>
        <w:numPr>
          <w:ilvl w:val="1"/>
          <w:numId w:val="28"/>
        </w:numPr>
        <w:tabs>
          <w:tab w:pos="1140" w:val="left" w:leader="none"/>
        </w:tabs>
        <w:spacing w:line="278" w:lineRule="auto" w:before="0" w:after="0"/>
        <w:ind w:left="821" w:right="612" w:firstLine="0"/>
        <w:jc w:val="left"/>
        <w:rPr>
          <w:sz w:val="21"/>
        </w:rPr>
      </w:pPr>
      <w:r>
        <w:rPr>
          <w:spacing w:val="-8"/>
          <w:sz w:val="21"/>
        </w:rPr>
        <w:t>应在起居室、卧室或其他房间不少于一处设置紧急求助报警装置，紧急求助信号应能直接 </w:t>
      </w:r>
      <w:r>
        <w:rPr>
          <w:spacing w:val="-3"/>
          <w:sz w:val="21"/>
        </w:rPr>
        <w:t>报至住宅区监控中心。</w:t>
      </w:r>
    </w:p>
    <w:p>
      <w:pPr>
        <w:pStyle w:val="ListParagraph"/>
        <w:numPr>
          <w:ilvl w:val="0"/>
          <w:numId w:val="28"/>
        </w:numPr>
        <w:tabs>
          <w:tab w:pos="852" w:val="left" w:leader="none"/>
        </w:tabs>
        <w:spacing w:line="269" w:lineRule="exact" w:before="0" w:after="0"/>
        <w:ind w:left="851" w:right="0" w:hanging="319"/>
        <w:jc w:val="left"/>
        <w:rPr>
          <w:sz w:val="21"/>
        </w:rPr>
      </w:pPr>
      <w:r>
        <w:rPr>
          <w:spacing w:val="-3"/>
          <w:sz w:val="21"/>
        </w:rPr>
        <w:t>住区视频监控系统设计应符合下列规定：</w:t>
      </w:r>
    </w:p>
    <w:p>
      <w:pPr>
        <w:pStyle w:val="ListParagraph"/>
        <w:numPr>
          <w:ilvl w:val="0"/>
          <w:numId w:val="29"/>
        </w:numPr>
        <w:tabs>
          <w:tab w:pos="1140" w:val="left" w:leader="none"/>
        </w:tabs>
        <w:spacing w:line="278" w:lineRule="auto" w:before="43" w:after="0"/>
        <w:ind w:left="821" w:right="612" w:firstLine="0"/>
        <w:jc w:val="left"/>
        <w:rPr>
          <w:sz w:val="21"/>
        </w:rPr>
      </w:pPr>
      <w:r>
        <w:rPr>
          <w:spacing w:val="-9"/>
          <w:sz w:val="21"/>
        </w:rPr>
        <w:t>住区出入口、重要公共活动场所、单元门厅、地下汽车库、重要设备用房等区域应设置视频</w:t>
      </w:r>
      <w:r>
        <w:rPr>
          <w:spacing w:val="-5"/>
          <w:sz w:val="21"/>
        </w:rPr>
        <w:t>安防监控设施。</w:t>
      </w:r>
    </w:p>
    <w:p>
      <w:pPr>
        <w:pStyle w:val="ListParagraph"/>
        <w:numPr>
          <w:ilvl w:val="0"/>
          <w:numId w:val="29"/>
        </w:numPr>
        <w:tabs>
          <w:tab w:pos="1140" w:val="left" w:leader="none"/>
        </w:tabs>
        <w:spacing w:line="269" w:lineRule="exact" w:before="0" w:after="0"/>
        <w:ind w:left="1139" w:right="0" w:hanging="319"/>
        <w:jc w:val="left"/>
        <w:rPr>
          <w:sz w:val="21"/>
        </w:rPr>
      </w:pPr>
      <w:r>
        <w:rPr>
          <w:spacing w:val="-6"/>
          <w:sz w:val="21"/>
        </w:rPr>
        <w:t>应选用高清视频安防监控设施，单路视频画面显示和存储应满足：像素≥</w:t>
      </w:r>
      <w:r>
        <w:rPr>
          <w:spacing w:val="-3"/>
          <w:sz w:val="21"/>
        </w:rPr>
        <w:t>1920×1080</w:t>
      </w:r>
      <w:r>
        <w:rPr>
          <w:spacing w:val="-2"/>
          <w:sz w:val="21"/>
        </w:rPr>
        <w:t>，帧率</w:t>
      </w:r>
    </w:p>
    <w:p>
      <w:pPr>
        <w:pStyle w:val="BodyText"/>
        <w:spacing w:before="43"/>
        <w:ind w:left="821"/>
      </w:pPr>
      <w:r>
        <w:rPr/>
        <w:t>≥25fps。</w:t>
      </w:r>
    </w:p>
    <w:p>
      <w:pPr>
        <w:pStyle w:val="ListParagraph"/>
        <w:numPr>
          <w:ilvl w:val="0"/>
          <w:numId w:val="29"/>
        </w:numPr>
        <w:tabs>
          <w:tab w:pos="1140" w:val="left" w:leader="none"/>
        </w:tabs>
        <w:spacing w:line="240" w:lineRule="auto" w:before="43" w:after="0"/>
        <w:ind w:left="1139" w:right="0" w:hanging="319"/>
        <w:jc w:val="left"/>
        <w:rPr>
          <w:sz w:val="21"/>
        </w:rPr>
      </w:pPr>
      <w:r>
        <w:rPr>
          <w:spacing w:val="-3"/>
          <w:sz w:val="21"/>
        </w:rPr>
        <w:t>住区内可设置全景监控，高空抛物监控。</w:t>
      </w:r>
    </w:p>
    <w:p>
      <w:pPr>
        <w:pStyle w:val="ListParagraph"/>
        <w:numPr>
          <w:ilvl w:val="0"/>
          <w:numId w:val="29"/>
        </w:numPr>
        <w:tabs>
          <w:tab w:pos="1140" w:val="left" w:leader="none"/>
        </w:tabs>
        <w:spacing w:line="240" w:lineRule="auto" w:before="43" w:after="0"/>
        <w:ind w:left="1139" w:right="0" w:hanging="319"/>
        <w:jc w:val="left"/>
        <w:rPr>
          <w:sz w:val="21"/>
        </w:rPr>
      </w:pPr>
      <w:r>
        <w:rPr>
          <w:spacing w:val="-3"/>
          <w:sz w:val="21"/>
        </w:rPr>
        <w:t>住区室外人行出入口可支持人脸识别功能，单元楼出入口可具有人脸抓拍功能。</w:t>
      </w:r>
    </w:p>
    <w:p>
      <w:pPr>
        <w:pStyle w:val="ListParagraph"/>
        <w:numPr>
          <w:ilvl w:val="0"/>
          <w:numId w:val="29"/>
        </w:numPr>
        <w:tabs>
          <w:tab w:pos="1140" w:val="left" w:leader="none"/>
        </w:tabs>
        <w:spacing w:line="240" w:lineRule="auto" w:before="43" w:after="0"/>
        <w:ind w:left="1139" w:right="0" w:hanging="319"/>
        <w:jc w:val="left"/>
        <w:rPr>
          <w:sz w:val="21"/>
        </w:rPr>
      </w:pPr>
      <w:r>
        <w:rPr>
          <w:spacing w:val="-3"/>
          <w:sz w:val="21"/>
        </w:rPr>
        <w:t>重要区域宜具有图像分析功能。</w:t>
      </w:r>
    </w:p>
    <w:p>
      <w:pPr>
        <w:pStyle w:val="ListParagraph"/>
        <w:numPr>
          <w:ilvl w:val="0"/>
          <w:numId w:val="28"/>
        </w:numPr>
        <w:tabs>
          <w:tab w:pos="852" w:val="left" w:leader="none"/>
        </w:tabs>
        <w:spacing w:line="240" w:lineRule="auto" w:before="43" w:after="0"/>
        <w:ind w:left="851" w:right="0" w:hanging="319"/>
        <w:jc w:val="left"/>
        <w:rPr>
          <w:sz w:val="21"/>
        </w:rPr>
      </w:pPr>
      <w:r>
        <w:rPr>
          <w:spacing w:val="-3"/>
          <w:sz w:val="21"/>
        </w:rPr>
        <w:t>住区出入口控制系统设计应符合下列规定：</w:t>
      </w:r>
    </w:p>
    <w:p>
      <w:pPr>
        <w:pStyle w:val="ListParagraph"/>
        <w:numPr>
          <w:ilvl w:val="0"/>
          <w:numId w:val="30"/>
        </w:numPr>
        <w:tabs>
          <w:tab w:pos="1140" w:val="left" w:leader="none"/>
        </w:tabs>
        <w:spacing w:line="240" w:lineRule="auto" w:before="43" w:after="0"/>
        <w:ind w:left="1139" w:right="0" w:hanging="319"/>
        <w:jc w:val="left"/>
        <w:rPr>
          <w:sz w:val="21"/>
        </w:rPr>
      </w:pPr>
      <w:r>
        <w:rPr>
          <w:spacing w:val="-3"/>
          <w:sz w:val="21"/>
        </w:rPr>
        <w:t>住区出入口、单元门厅、重要设备用房、出屋面楼梯口等区域应设置出入口控制设施。</w:t>
      </w:r>
    </w:p>
    <w:p>
      <w:pPr>
        <w:pStyle w:val="ListParagraph"/>
        <w:numPr>
          <w:ilvl w:val="0"/>
          <w:numId w:val="30"/>
        </w:numPr>
        <w:tabs>
          <w:tab w:pos="1140" w:val="left" w:leader="none"/>
        </w:tabs>
        <w:spacing w:line="240" w:lineRule="auto" w:before="43" w:after="0"/>
        <w:ind w:left="1139" w:right="0" w:hanging="319"/>
        <w:jc w:val="left"/>
        <w:rPr>
          <w:sz w:val="21"/>
        </w:rPr>
      </w:pPr>
      <w:r>
        <w:rPr>
          <w:spacing w:val="-3"/>
          <w:sz w:val="21"/>
        </w:rPr>
        <w:t>出入口控制设施应支持</w:t>
      </w:r>
      <w:r>
        <w:rPr>
          <w:sz w:val="21"/>
        </w:rPr>
        <w:t>IC</w:t>
      </w:r>
      <w:r>
        <w:rPr>
          <w:spacing w:val="-2"/>
          <w:sz w:val="21"/>
        </w:rPr>
        <w:t>卡通行，</w:t>
      </w:r>
      <w:r>
        <w:rPr>
          <w:sz w:val="21"/>
        </w:rPr>
        <w:t>IC</w:t>
      </w:r>
      <w:r>
        <w:rPr>
          <w:spacing w:val="-3"/>
          <w:sz w:val="21"/>
        </w:rPr>
        <w:t>卡宜采用</w:t>
      </w:r>
      <w:r>
        <w:rPr>
          <w:sz w:val="21"/>
        </w:rPr>
        <w:t>CPU卡。</w:t>
      </w:r>
    </w:p>
    <w:p>
      <w:pPr>
        <w:pStyle w:val="ListParagraph"/>
        <w:numPr>
          <w:ilvl w:val="0"/>
          <w:numId w:val="30"/>
        </w:numPr>
        <w:tabs>
          <w:tab w:pos="1143" w:val="left" w:leader="none"/>
        </w:tabs>
        <w:spacing w:line="278" w:lineRule="auto" w:before="43" w:after="0"/>
        <w:ind w:left="821" w:right="611" w:firstLine="0"/>
        <w:jc w:val="left"/>
        <w:rPr>
          <w:sz w:val="21"/>
        </w:rPr>
      </w:pPr>
      <w:r>
        <w:rPr>
          <w:sz w:val="21"/>
        </w:rPr>
        <w:t>住区出入口、单元门厅出入口控制设施应支持二维码或人脸识别通行，可支持蓝牙或RFID </w:t>
      </w:r>
      <w:r>
        <w:rPr>
          <w:spacing w:val="-2"/>
          <w:sz w:val="21"/>
        </w:rPr>
        <w:t>等非接触通行。</w:t>
      </w:r>
    </w:p>
    <w:p>
      <w:pPr>
        <w:pStyle w:val="ListParagraph"/>
        <w:numPr>
          <w:ilvl w:val="0"/>
          <w:numId w:val="30"/>
        </w:numPr>
        <w:tabs>
          <w:tab w:pos="1140" w:val="left" w:leader="none"/>
        </w:tabs>
        <w:spacing w:line="278" w:lineRule="auto" w:before="0" w:after="0"/>
        <w:ind w:left="533" w:right="751" w:firstLine="288"/>
        <w:jc w:val="left"/>
        <w:rPr>
          <w:sz w:val="21"/>
        </w:rPr>
      </w:pPr>
      <w:r>
        <w:rPr>
          <w:spacing w:val="-3"/>
          <w:sz w:val="21"/>
        </w:rPr>
        <w:t>设置在安全疏散口的出入口控制装置，应能与灾报警系统联动，并应设置就地释放装置。g）住区停车库</w:t>
      </w:r>
      <w:r>
        <w:rPr>
          <w:sz w:val="21"/>
        </w:rPr>
        <w:t>（</w:t>
      </w:r>
      <w:r>
        <w:rPr>
          <w:spacing w:val="-3"/>
          <w:sz w:val="21"/>
        </w:rPr>
        <w:t>场</w:t>
      </w:r>
      <w:r>
        <w:rPr>
          <w:sz w:val="21"/>
        </w:rPr>
        <w:t>）</w:t>
      </w:r>
      <w:r>
        <w:rPr>
          <w:spacing w:val="-3"/>
          <w:sz w:val="21"/>
        </w:rPr>
        <w:t>管理系统设计应符合下列规定：</w:t>
      </w:r>
    </w:p>
    <w:p>
      <w:pPr>
        <w:pStyle w:val="ListParagraph"/>
        <w:numPr>
          <w:ilvl w:val="0"/>
          <w:numId w:val="31"/>
        </w:numPr>
        <w:tabs>
          <w:tab w:pos="1140" w:val="left" w:leader="none"/>
        </w:tabs>
        <w:spacing w:line="278" w:lineRule="auto" w:before="0" w:after="0"/>
        <w:ind w:left="821" w:right="614" w:firstLine="0"/>
        <w:jc w:val="left"/>
        <w:rPr>
          <w:sz w:val="21"/>
        </w:rPr>
      </w:pPr>
      <w:r>
        <w:rPr>
          <w:spacing w:val="-5"/>
          <w:sz w:val="21"/>
        </w:rPr>
        <w:t>住区应在对外车辆通行口设置停车库</w:t>
      </w:r>
      <w:r>
        <w:rPr>
          <w:sz w:val="21"/>
        </w:rPr>
        <w:t>（</w:t>
      </w:r>
      <w:r>
        <w:rPr>
          <w:spacing w:val="-3"/>
          <w:sz w:val="21"/>
        </w:rPr>
        <w:t>场</w:t>
      </w:r>
      <w:r>
        <w:rPr>
          <w:spacing w:val="-17"/>
          <w:sz w:val="21"/>
        </w:rPr>
        <w:t>）</w:t>
      </w:r>
      <w:r>
        <w:rPr>
          <w:spacing w:val="-6"/>
          <w:sz w:val="21"/>
        </w:rPr>
        <w:t>管理设施，宜在住宅区内地下汽车库出入口设置</w:t>
      </w:r>
      <w:r>
        <w:rPr>
          <w:spacing w:val="-5"/>
          <w:sz w:val="21"/>
        </w:rPr>
        <w:t>停车库</w:t>
      </w:r>
      <w:r>
        <w:rPr>
          <w:sz w:val="21"/>
        </w:rPr>
        <w:t>（</w:t>
      </w:r>
      <w:r>
        <w:rPr>
          <w:spacing w:val="-3"/>
          <w:sz w:val="21"/>
        </w:rPr>
        <w:t>场</w:t>
      </w:r>
      <w:r>
        <w:rPr>
          <w:sz w:val="21"/>
        </w:rPr>
        <w:t>）</w:t>
      </w:r>
      <w:r>
        <w:rPr>
          <w:spacing w:val="-3"/>
          <w:sz w:val="21"/>
        </w:rPr>
        <w:t>管理设施。</w:t>
      </w:r>
    </w:p>
    <w:p>
      <w:pPr>
        <w:pStyle w:val="ListParagraph"/>
        <w:numPr>
          <w:ilvl w:val="0"/>
          <w:numId w:val="31"/>
        </w:numPr>
        <w:tabs>
          <w:tab w:pos="1140" w:val="left" w:leader="none"/>
        </w:tabs>
        <w:spacing w:line="269" w:lineRule="exact" w:before="0" w:after="0"/>
        <w:ind w:left="1139" w:right="0" w:hanging="319"/>
        <w:jc w:val="left"/>
        <w:rPr>
          <w:sz w:val="21"/>
        </w:rPr>
      </w:pPr>
      <w:r>
        <w:rPr>
          <w:spacing w:val="-3"/>
          <w:sz w:val="21"/>
        </w:rPr>
        <w:t>停车库</w:t>
      </w:r>
      <w:r>
        <w:rPr>
          <w:sz w:val="21"/>
        </w:rPr>
        <w:t>（</w:t>
      </w:r>
      <w:r>
        <w:rPr>
          <w:spacing w:val="-3"/>
          <w:sz w:val="21"/>
        </w:rPr>
        <w:t>场</w:t>
      </w:r>
      <w:r>
        <w:rPr>
          <w:sz w:val="21"/>
        </w:rPr>
        <w:t>）</w:t>
      </w:r>
      <w:r>
        <w:rPr>
          <w:spacing w:val="-3"/>
          <w:sz w:val="21"/>
        </w:rPr>
        <w:t>管理设施不应设置在汽车坡道上。</w:t>
      </w:r>
    </w:p>
    <w:p>
      <w:pPr>
        <w:spacing w:after="0" w:line="269" w:lineRule="exact"/>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0"/>
          <w:numId w:val="31"/>
        </w:numPr>
        <w:tabs>
          <w:tab w:pos="1423" w:val="left" w:leader="none"/>
        </w:tabs>
        <w:spacing w:line="240" w:lineRule="auto" w:before="72" w:after="0"/>
        <w:ind w:left="1422" w:right="0" w:hanging="319"/>
        <w:jc w:val="left"/>
        <w:rPr>
          <w:sz w:val="21"/>
        </w:rPr>
      </w:pPr>
      <w:r>
        <w:rPr>
          <w:spacing w:val="-3"/>
          <w:sz w:val="21"/>
        </w:rPr>
        <w:t>应支持车牌自动识别功能。</w:t>
      </w:r>
    </w:p>
    <w:p>
      <w:pPr>
        <w:pStyle w:val="ListParagraph"/>
        <w:numPr>
          <w:ilvl w:val="0"/>
          <w:numId w:val="31"/>
        </w:numPr>
        <w:tabs>
          <w:tab w:pos="1423" w:val="left" w:leader="none"/>
        </w:tabs>
        <w:spacing w:line="278" w:lineRule="auto" w:before="43" w:after="0"/>
        <w:ind w:left="1104" w:right="328" w:firstLine="0"/>
        <w:jc w:val="left"/>
        <w:rPr>
          <w:sz w:val="21"/>
        </w:rPr>
      </w:pPr>
      <w:r>
        <w:rPr>
          <w:spacing w:val="-6"/>
          <w:sz w:val="21"/>
        </w:rPr>
        <w:t>停车库</w:t>
      </w:r>
      <w:r>
        <w:rPr>
          <w:sz w:val="21"/>
        </w:rPr>
        <w:t>（</w:t>
      </w:r>
      <w:r>
        <w:rPr>
          <w:spacing w:val="-3"/>
          <w:sz w:val="21"/>
        </w:rPr>
        <w:t>场</w:t>
      </w:r>
      <w:r>
        <w:rPr>
          <w:spacing w:val="-10"/>
          <w:sz w:val="21"/>
        </w:rPr>
        <w:t>）</w:t>
      </w:r>
      <w:r>
        <w:rPr>
          <w:spacing w:val="-4"/>
          <w:sz w:val="21"/>
        </w:rPr>
        <w:t>管理设施应具备出口处收费或库</w:t>
      </w:r>
      <w:r>
        <w:rPr>
          <w:spacing w:val="-3"/>
          <w:sz w:val="21"/>
        </w:rPr>
        <w:t>（</w:t>
      </w:r>
      <w:r>
        <w:rPr>
          <w:sz w:val="21"/>
        </w:rPr>
        <w:t>场</w:t>
      </w:r>
      <w:r>
        <w:rPr>
          <w:spacing w:val="-13"/>
          <w:sz w:val="21"/>
        </w:rPr>
        <w:t>）</w:t>
      </w:r>
      <w:r>
        <w:rPr>
          <w:spacing w:val="-6"/>
          <w:sz w:val="21"/>
        </w:rPr>
        <w:t>内收费功能，可支持客户端支付、扫码</w:t>
      </w:r>
      <w:r>
        <w:rPr>
          <w:spacing w:val="-4"/>
          <w:sz w:val="21"/>
        </w:rPr>
        <w:t>支付等多种线上支付方式。</w:t>
      </w:r>
    </w:p>
    <w:p>
      <w:pPr>
        <w:pStyle w:val="ListParagraph"/>
        <w:numPr>
          <w:ilvl w:val="0"/>
          <w:numId w:val="31"/>
        </w:numPr>
        <w:tabs>
          <w:tab w:pos="1423" w:val="left" w:leader="none"/>
        </w:tabs>
        <w:spacing w:line="278" w:lineRule="auto" w:before="0" w:after="0"/>
        <w:ind w:left="816" w:right="4251" w:firstLine="287"/>
        <w:jc w:val="left"/>
        <w:rPr>
          <w:sz w:val="21"/>
        </w:rPr>
      </w:pPr>
      <w:r>
        <w:rPr>
          <w:spacing w:val="-3"/>
          <w:sz w:val="21"/>
        </w:rPr>
        <w:t>宜具备通行数据记录、存储、统计、分析功能。h）住区电子巡查系统设计应符合下列规定：</w:t>
      </w:r>
    </w:p>
    <w:p>
      <w:pPr>
        <w:pStyle w:val="ListParagraph"/>
        <w:numPr>
          <w:ilvl w:val="0"/>
          <w:numId w:val="32"/>
        </w:numPr>
        <w:tabs>
          <w:tab w:pos="1423" w:val="left" w:leader="none"/>
        </w:tabs>
        <w:spacing w:line="269" w:lineRule="exact" w:before="0" w:after="0"/>
        <w:ind w:left="1422" w:right="0" w:hanging="319"/>
        <w:jc w:val="left"/>
        <w:rPr>
          <w:sz w:val="21"/>
        </w:rPr>
      </w:pPr>
      <w:r>
        <w:rPr>
          <w:spacing w:val="-3"/>
          <w:sz w:val="21"/>
        </w:rPr>
        <w:t>住区应设置电子巡查系统，宜采用离线式电子巡查，可采用在线式电子巡查。</w:t>
      </w:r>
    </w:p>
    <w:p>
      <w:pPr>
        <w:pStyle w:val="ListParagraph"/>
        <w:numPr>
          <w:ilvl w:val="0"/>
          <w:numId w:val="32"/>
        </w:numPr>
        <w:tabs>
          <w:tab w:pos="1423" w:val="left" w:leader="none"/>
        </w:tabs>
        <w:spacing w:line="278" w:lineRule="auto" w:before="42" w:after="0"/>
        <w:ind w:left="816" w:right="2150" w:firstLine="287"/>
        <w:jc w:val="left"/>
        <w:rPr>
          <w:sz w:val="21"/>
        </w:rPr>
      </w:pPr>
      <w:r>
        <w:rPr>
          <w:spacing w:val="-3"/>
          <w:sz w:val="21"/>
        </w:rPr>
        <w:t>应具有安保人员巡更管理能力，支持巡更线路规划、巡更计划等功能。i）住区访客对讲系统设计应符合下列规定：</w:t>
      </w:r>
    </w:p>
    <w:p>
      <w:pPr>
        <w:pStyle w:val="ListParagraph"/>
        <w:numPr>
          <w:ilvl w:val="0"/>
          <w:numId w:val="33"/>
        </w:numPr>
        <w:tabs>
          <w:tab w:pos="1423" w:val="left" w:leader="none"/>
        </w:tabs>
        <w:spacing w:line="269" w:lineRule="exact" w:before="0" w:after="0"/>
        <w:ind w:left="1422" w:right="0" w:hanging="319"/>
        <w:jc w:val="left"/>
        <w:rPr>
          <w:sz w:val="21"/>
        </w:rPr>
      </w:pPr>
      <w:r>
        <w:rPr>
          <w:spacing w:val="-3"/>
          <w:sz w:val="21"/>
        </w:rPr>
        <w:t>住区应设置访客对讲系统，宜采用可视对讲系统。</w:t>
      </w:r>
    </w:p>
    <w:p>
      <w:pPr>
        <w:pStyle w:val="ListParagraph"/>
        <w:numPr>
          <w:ilvl w:val="0"/>
          <w:numId w:val="33"/>
        </w:numPr>
        <w:tabs>
          <w:tab w:pos="1423" w:val="left" w:leader="none"/>
        </w:tabs>
        <w:spacing w:line="240" w:lineRule="auto" w:before="43" w:after="0"/>
        <w:ind w:left="1422" w:right="0" w:hanging="319"/>
        <w:jc w:val="left"/>
        <w:rPr>
          <w:sz w:val="21"/>
        </w:rPr>
      </w:pPr>
      <w:r>
        <w:rPr>
          <w:spacing w:val="-3"/>
          <w:sz w:val="21"/>
        </w:rPr>
        <w:t>可具备住户线上预约访客功能。</w:t>
      </w:r>
    </w:p>
    <w:p>
      <w:pPr>
        <w:pStyle w:val="ListParagraph"/>
        <w:numPr>
          <w:ilvl w:val="0"/>
          <w:numId w:val="33"/>
        </w:numPr>
        <w:tabs>
          <w:tab w:pos="1423" w:val="left" w:leader="none"/>
        </w:tabs>
        <w:spacing w:line="240" w:lineRule="auto" w:before="44" w:after="0"/>
        <w:ind w:left="1422" w:right="0" w:hanging="319"/>
        <w:jc w:val="left"/>
        <w:rPr>
          <w:sz w:val="21"/>
        </w:rPr>
      </w:pPr>
      <w:r>
        <w:rPr>
          <w:spacing w:val="-3"/>
          <w:sz w:val="21"/>
        </w:rPr>
        <w:t>住区室外出入口应具备访客登记及与住户对讲功能。</w:t>
      </w:r>
    </w:p>
    <w:p>
      <w:pPr>
        <w:pStyle w:val="ListParagraph"/>
        <w:numPr>
          <w:ilvl w:val="0"/>
          <w:numId w:val="33"/>
        </w:numPr>
        <w:tabs>
          <w:tab w:pos="1423" w:val="left" w:leader="none"/>
        </w:tabs>
        <w:spacing w:line="240" w:lineRule="auto" w:before="43" w:after="0"/>
        <w:ind w:left="1422" w:right="0" w:hanging="319"/>
        <w:jc w:val="left"/>
        <w:rPr>
          <w:sz w:val="21"/>
        </w:rPr>
      </w:pPr>
      <w:r>
        <w:rPr>
          <w:spacing w:val="-3"/>
          <w:sz w:val="21"/>
        </w:rPr>
        <w:t>单元楼首层应设置访客对讲设施，地下层宜设置。</w:t>
      </w:r>
    </w:p>
    <w:p>
      <w:pPr>
        <w:pStyle w:val="ListParagraph"/>
        <w:numPr>
          <w:ilvl w:val="0"/>
          <w:numId w:val="33"/>
        </w:numPr>
        <w:tabs>
          <w:tab w:pos="1423" w:val="left" w:leader="none"/>
        </w:tabs>
        <w:spacing w:line="240" w:lineRule="auto" w:before="43" w:after="0"/>
        <w:ind w:left="1422" w:right="0" w:hanging="319"/>
        <w:jc w:val="left"/>
        <w:rPr>
          <w:sz w:val="21"/>
        </w:rPr>
      </w:pPr>
      <w:r>
        <w:rPr>
          <w:spacing w:val="-3"/>
          <w:sz w:val="21"/>
        </w:rPr>
        <w:t>访客管理宜具有访客图像及抓拍图片的记录、回放功能。</w:t>
      </w:r>
    </w:p>
    <w:p>
      <w:pPr>
        <w:pStyle w:val="BodyText"/>
        <w:spacing w:before="6"/>
        <w:rPr>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rFonts w:ascii="黑体" w:eastAsia="黑体" w:hint="eastAsia"/>
          <w:sz w:val="21"/>
        </w:rPr>
      </w:pPr>
      <w:r>
        <w:rPr>
          <w:rFonts w:ascii="黑体" w:eastAsia="黑体" w:hint="eastAsia"/>
          <w:spacing w:val="-3"/>
          <w:sz w:val="21"/>
        </w:rPr>
        <w:t>建筑设备管理系统要求</w:t>
      </w:r>
    </w:p>
    <w:p>
      <w:pPr>
        <w:pStyle w:val="BodyText"/>
        <w:spacing w:before="7"/>
        <w:rPr>
          <w:rFonts w:ascii="黑体"/>
          <w:sz w:val="15"/>
        </w:rPr>
      </w:pPr>
    </w:p>
    <w:p>
      <w:pPr>
        <w:pStyle w:val="BodyText"/>
        <w:spacing w:line="278" w:lineRule="auto"/>
        <w:ind w:left="821" w:right="4745"/>
      </w:pPr>
      <w:r>
        <w:rPr/>
        <w:t>a）建筑设备管理系统可设在安防系统监控室内。b）应具有电梯状态监测和故障报警功能。</w:t>
      </w:r>
    </w:p>
    <w:p>
      <w:pPr>
        <w:pStyle w:val="ListParagraph"/>
        <w:numPr>
          <w:ilvl w:val="0"/>
          <w:numId w:val="34"/>
        </w:numPr>
        <w:tabs>
          <w:tab w:pos="1140" w:val="left" w:leader="none"/>
        </w:tabs>
        <w:spacing w:line="269" w:lineRule="exact" w:before="0" w:after="0"/>
        <w:ind w:left="1139" w:right="0" w:hanging="319"/>
        <w:jc w:val="left"/>
        <w:rPr>
          <w:sz w:val="21"/>
        </w:rPr>
      </w:pPr>
      <w:r>
        <w:rPr>
          <w:spacing w:val="-3"/>
          <w:sz w:val="21"/>
        </w:rPr>
        <w:t>应具有地下室集水井潜污泵的启停状态监测和故障报警功能，蓄水池(含消防蓄水池)、集水井</w:t>
      </w:r>
    </w:p>
    <w:p>
      <w:pPr>
        <w:pStyle w:val="BodyText"/>
        <w:spacing w:before="43"/>
        <w:ind w:left="396"/>
      </w:pPr>
      <w:r>
        <w:rPr/>
        <w:t>（坑）的水位状态监测和报警功能。</w:t>
      </w:r>
    </w:p>
    <w:p>
      <w:pPr>
        <w:pStyle w:val="ListParagraph"/>
        <w:numPr>
          <w:ilvl w:val="0"/>
          <w:numId w:val="34"/>
        </w:numPr>
        <w:tabs>
          <w:tab w:pos="1140" w:val="left" w:leader="none"/>
        </w:tabs>
        <w:spacing w:line="278" w:lineRule="auto" w:before="43" w:after="0"/>
        <w:ind w:left="821" w:right="1171" w:firstLine="0"/>
        <w:jc w:val="left"/>
        <w:rPr>
          <w:sz w:val="21"/>
        </w:rPr>
      </w:pPr>
      <w:r>
        <w:rPr>
          <w:spacing w:val="-3"/>
          <w:sz w:val="21"/>
        </w:rPr>
        <w:t>设有生活饮用水集中处理的住区，应具有饮用水处理设备状态监测及故障报警功能。e）设有自动绿化浇灌系统的住区，宜具有绿化浇灌系统监测及控制功能。</w:t>
      </w:r>
    </w:p>
    <w:p>
      <w:pPr>
        <w:pStyle w:val="BodyText"/>
        <w:spacing w:line="278" w:lineRule="auto"/>
        <w:ind w:left="821" w:right="331"/>
      </w:pPr>
      <w:r>
        <w:rPr/>
        <w:t>f）设有集中式新风及空气调节系统的住区，宜具有集中式新风及空气调节系统监测及控制功能。g）可设置住区公共照明系统状态监测及控制系统。</w:t>
      </w:r>
    </w:p>
    <w:p>
      <w:pPr>
        <w:pStyle w:val="BodyText"/>
        <w:spacing w:line="278" w:lineRule="auto"/>
        <w:ind w:left="821" w:right="4325"/>
      </w:pPr>
      <w:r>
        <w:rPr/>
        <w:t>h）可设置住区供配电系统状态检测和故障报警系统。i）可设置能耗监测和计量系统。</w:t>
      </w:r>
    </w:p>
    <w:p>
      <w:pPr>
        <w:pStyle w:val="ListParagraph"/>
        <w:numPr>
          <w:ilvl w:val="0"/>
          <w:numId w:val="35"/>
        </w:numPr>
        <w:tabs>
          <w:tab w:pos="1140" w:val="left" w:leader="none"/>
        </w:tabs>
        <w:spacing w:line="269" w:lineRule="exact" w:before="0" w:after="0"/>
        <w:ind w:left="1139" w:right="0" w:hanging="319"/>
        <w:jc w:val="left"/>
        <w:rPr>
          <w:sz w:val="21"/>
        </w:rPr>
      </w:pPr>
      <w:r>
        <w:rPr>
          <w:spacing w:val="-3"/>
          <w:sz w:val="21"/>
        </w:rPr>
        <w:t>可具备雨水收集与利用监测功能。</w:t>
      </w:r>
    </w:p>
    <w:p>
      <w:pPr>
        <w:pStyle w:val="ListParagraph"/>
        <w:numPr>
          <w:ilvl w:val="0"/>
          <w:numId w:val="35"/>
        </w:numPr>
        <w:tabs>
          <w:tab w:pos="1140" w:val="left" w:leader="none"/>
        </w:tabs>
        <w:spacing w:line="278" w:lineRule="auto" w:before="43" w:after="0"/>
        <w:ind w:left="821" w:right="2642" w:firstLine="0"/>
        <w:jc w:val="left"/>
        <w:rPr>
          <w:sz w:val="21"/>
        </w:rPr>
      </w:pPr>
      <w:r>
        <w:rPr>
          <w:spacing w:val="-3"/>
          <w:sz w:val="21"/>
        </w:rPr>
        <w:t>设有光伏发电系统的住区，可具备光伏发电系统的监测与控制功能。l）可具备住区室外环境监测功能。</w:t>
      </w:r>
    </w:p>
    <w:p>
      <w:pPr>
        <w:pStyle w:val="ListParagraph"/>
        <w:numPr>
          <w:ilvl w:val="2"/>
          <w:numId w:val="2"/>
        </w:numPr>
        <w:tabs>
          <w:tab w:pos="1236" w:val="left" w:leader="none"/>
          <w:tab w:pos="1237" w:val="left" w:leader="none"/>
        </w:tabs>
        <w:spacing w:line="240" w:lineRule="auto" w:before="156" w:after="0"/>
        <w:ind w:left="1236" w:right="0" w:hanging="841"/>
        <w:jc w:val="left"/>
        <w:rPr>
          <w:sz w:val="21"/>
        </w:rPr>
      </w:pPr>
      <w:r>
        <w:rPr>
          <w:spacing w:val="-3"/>
          <w:sz w:val="21"/>
        </w:rPr>
        <w:t>成品房设置智慧家居系统。智慧家居系统应符合相关标准、规范的规定。</w:t>
      </w:r>
    </w:p>
    <w:p>
      <w:pPr>
        <w:pStyle w:val="BodyText"/>
        <w:spacing w:before="6"/>
        <w:rPr>
          <w:sz w:val="15"/>
        </w:rPr>
      </w:pPr>
    </w:p>
    <w:p>
      <w:pPr>
        <w:pStyle w:val="ListParagraph"/>
        <w:numPr>
          <w:ilvl w:val="2"/>
          <w:numId w:val="2"/>
        </w:numPr>
        <w:tabs>
          <w:tab w:pos="1236" w:val="left" w:leader="none"/>
          <w:tab w:pos="1237" w:val="left" w:leader="none"/>
        </w:tabs>
        <w:spacing w:line="278" w:lineRule="auto" w:before="0" w:after="0"/>
        <w:ind w:left="396" w:right="326" w:firstLine="0"/>
        <w:jc w:val="left"/>
        <w:rPr>
          <w:sz w:val="21"/>
        </w:rPr>
      </w:pPr>
      <w:r>
        <w:rPr>
          <w:spacing w:val="-9"/>
          <w:sz w:val="21"/>
        </w:rPr>
        <w:t>住区可设置住户和物业移动端应用，支持线上报修、缴费、访客预约、通知推送、工单管理等</w:t>
      </w:r>
      <w:r>
        <w:rPr>
          <w:spacing w:val="-5"/>
          <w:sz w:val="21"/>
        </w:rPr>
        <w:t>智能化应用功能。</w:t>
      </w:r>
    </w:p>
    <w:p>
      <w:pPr>
        <w:pStyle w:val="ListParagraph"/>
        <w:numPr>
          <w:ilvl w:val="2"/>
          <w:numId w:val="2"/>
        </w:numPr>
        <w:tabs>
          <w:tab w:pos="1236" w:val="left" w:leader="none"/>
          <w:tab w:pos="1237" w:val="left" w:leader="none"/>
        </w:tabs>
        <w:spacing w:line="278" w:lineRule="auto" w:before="157" w:after="0"/>
        <w:ind w:left="396" w:right="326" w:firstLine="0"/>
        <w:jc w:val="left"/>
        <w:rPr>
          <w:sz w:val="21"/>
        </w:rPr>
      </w:pPr>
      <w:r>
        <w:rPr>
          <w:spacing w:val="-9"/>
          <w:sz w:val="21"/>
        </w:rPr>
        <w:t>住区可设置综合服务平台，通过各系统间数据交换与共享，为实现各不同应用之间的互联提供</w:t>
      </w:r>
      <w:r>
        <w:rPr>
          <w:spacing w:val="-5"/>
          <w:sz w:val="21"/>
        </w:rPr>
        <w:t>数据资源。</w:t>
      </w:r>
    </w:p>
    <w:p>
      <w:pPr>
        <w:pStyle w:val="ListParagraph"/>
        <w:numPr>
          <w:ilvl w:val="2"/>
          <w:numId w:val="2"/>
        </w:numPr>
        <w:tabs>
          <w:tab w:pos="1341" w:val="left" w:leader="none"/>
          <w:tab w:pos="1342" w:val="left" w:leader="none"/>
        </w:tabs>
        <w:spacing w:line="278" w:lineRule="auto" w:before="156" w:after="0"/>
        <w:ind w:left="396" w:right="333" w:firstLine="0"/>
        <w:jc w:val="left"/>
        <w:rPr>
          <w:sz w:val="21"/>
        </w:rPr>
      </w:pPr>
      <w:r>
        <w:rPr>
          <w:spacing w:val="-3"/>
          <w:sz w:val="21"/>
        </w:rPr>
        <w:t>住区综合服务平台可具有标准数据接口，实现共享和利用智慧城市的数据资源和平台，提供社区政务、公共服务、商业及生活资讯等服务。</w:t>
      </w:r>
    </w:p>
    <w:p>
      <w:pPr>
        <w:pStyle w:val="ListParagraph"/>
        <w:numPr>
          <w:ilvl w:val="1"/>
          <w:numId w:val="2"/>
        </w:numPr>
        <w:tabs>
          <w:tab w:pos="1027" w:val="left" w:leader="none"/>
          <w:tab w:pos="1028" w:val="left" w:leader="none"/>
        </w:tabs>
        <w:spacing w:line="240" w:lineRule="auto" w:before="155" w:after="0"/>
        <w:ind w:left="1027" w:right="0" w:hanging="632"/>
        <w:jc w:val="left"/>
        <w:rPr>
          <w:rFonts w:ascii="黑体" w:eastAsia="黑体" w:hint="eastAsia"/>
          <w:sz w:val="21"/>
        </w:rPr>
      </w:pPr>
      <w:r>
        <w:rPr>
          <w:rFonts w:ascii="黑体" w:eastAsia="黑体" w:hint="eastAsia"/>
          <w:spacing w:val="-1"/>
          <w:sz w:val="21"/>
        </w:rPr>
        <w:t>给水排水</w:t>
      </w:r>
    </w:p>
    <w:p>
      <w:pPr>
        <w:pStyle w:val="BodyText"/>
        <w:spacing w:before="7"/>
        <w:rPr>
          <w:rFonts w:ascii="黑体"/>
          <w:sz w:val="15"/>
        </w:rPr>
      </w:pPr>
    </w:p>
    <w:p>
      <w:pPr>
        <w:pStyle w:val="ListParagraph"/>
        <w:numPr>
          <w:ilvl w:val="2"/>
          <w:numId w:val="2"/>
        </w:numPr>
        <w:tabs>
          <w:tab w:pos="1236" w:val="left" w:leader="none"/>
          <w:tab w:pos="1237" w:val="left" w:leader="none"/>
        </w:tabs>
        <w:spacing w:line="240" w:lineRule="auto" w:before="0" w:after="0"/>
        <w:ind w:left="1236" w:right="0" w:hanging="841"/>
        <w:jc w:val="left"/>
        <w:rPr>
          <w:sz w:val="21"/>
        </w:rPr>
      </w:pPr>
      <w:r>
        <w:rPr>
          <w:spacing w:val="-3"/>
          <w:sz w:val="21"/>
        </w:rPr>
        <w:t>住宅应设室内给水排水系统，且给水、排水管道应设计到位。</w:t>
      </w:r>
    </w:p>
    <w:p>
      <w:pPr>
        <w:spacing w:after="0" w:line="240"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954" w:val="left" w:leader="none"/>
        </w:tabs>
        <w:spacing w:line="278" w:lineRule="auto" w:before="72" w:after="0"/>
        <w:ind w:left="112" w:right="609" w:firstLine="0"/>
        <w:jc w:val="both"/>
        <w:rPr>
          <w:sz w:val="21"/>
        </w:rPr>
      </w:pPr>
      <w:r>
        <w:rPr>
          <w:spacing w:val="-8"/>
          <w:sz w:val="21"/>
        </w:rPr>
        <w:t>住宅生活用水定额及小时变化系数可根据住宅类别、建筑标准卫生器具完善程度和区域等的因</w:t>
      </w:r>
      <w:r>
        <w:rPr>
          <w:spacing w:val="-19"/>
          <w:sz w:val="21"/>
        </w:rPr>
        <w:t>素确定，并应满足现行国家标准《建筑给水排水设计标准》</w:t>
      </w:r>
      <w:r>
        <w:rPr>
          <w:sz w:val="21"/>
        </w:rPr>
        <w:t>GB50015</w:t>
      </w:r>
      <w:r>
        <w:rPr>
          <w:spacing w:val="-17"/>
          <w:sz w:val="21"/>
        </w:rPr>
        <w:t> 和《民用建筑节水设计标准》</w:t>
      </w:r>
      <w:r>
        <w:rPr>
          <w:sz w:val="21"/>
        </w:rPr>
        <w:t>GB50555 </w:t>
      </w:r>
      <w:r>
        <w:rPr>
          <w:spacing w:val="-2"/>
          <w:sz w:val="21"/>
        </w:rPr>
        <w:t>中的相关规定。</w:t>
      </w:r>
    </w:p>
    <w:p>
      <w:pPr>
        <w:pStyle w:val="ListParagraph"/>
        <w:numPr>
          <w:ilvl w:val="2"/>
          <w:numId w:val="2"/>
        </w:numPr>
        <w:tabs>
          <w:tab w:pos="954" w:val="left" w:leader="none"/>
        </w:tabs>
        <w:spacing w:line="240" w:lineRule="auto" w:before="155" w:after="0"/>
        <w:ind w:left="953" w:right="0" w:hanging="842"/>
        <w:jc w:val="both"/>
        <w:rPr>
          <w:sz w:val="21"/>
        </w:rPr>
      </w:pPr>
      <w:r>
        <w:rPr>
          <w:spacing w:val="-3"/>
          <w:sz w:val="21"/>
        </w:rPr>
        <w:t>住宅各类生活用水水质应符合国家现行有关标准的规定。</w:t>
      </w:r>
    </w:p>
    <w:p>
      <w:pPr>
        <w:pStyle w:val="BodyText"/>
        <w:spacing w:before="7"/>
        <w:rPr>
          <w:sz w:val="15"/>
        </w:rPr>
      </w:pPr>
    </w:p>
    <w:p>
      <w:pPr>
        <w:pStyle w:val="ListParagraph"/>
        <w:numPr>
          <w:ilvl w:val="2"/>
          <w:numId w:val="2"/>
        </w:numPr>
        <w:tabs>
          <w:tab w:pos="954" w:val="left" w:leader="none"/>
        </w:tabs>
        <w:spacing w:line="278" w:lineRule="auto" w:before="0" w:after="0"/>
        <w:ind w:left="112" w:right="609" w:firstLine="0"/>
        <w:jc w:val="both"/>
        <w:rPr>
          <w:sz w:val="21"/>
        </w:rPr>
      </w:pPr>
      <w:r>
        <w:rPr>
          <w:spacing w:val="-7"/>
          <w:sz w:val="21"/>
        </w:rPr>
        <w:t>市政给水管网供水压力范围内的用户应采用市政给水管网直接供水；超出市政给水管网供水压</w:t>
      </w:r>
      <w:r>
        <w:rPr>
          <w:spacing w:val="-5"/>
          <w:sz w:val="21"/>
        </w:rPr>
        <w:t>力范围的用户宜采用变频恒压、叠压等供水方式。叠压供水设计方案应经当地供水部门批准认可。</w:t>
      </w:r>
    </w:p>
    <w:p>
      <w:pPr>
        <w:pStyle w:val="ListParagraph"/>
        <w:numPr>
          <w:ilvl w:val="2"/>
          <w:numId w:val="2"/>
        </w:numPr>
        <w:tabs>
          <w:tab w:pos="954" w:val="left" w:leader="none"/>
        </w:tabs>
        <w:spacing w:line="240" w:lineRule="auto" w:before="156" w:after="0"/>
        <w:ind w:left="953" w:right="0" w:hanging="842"/>
        <w:jc w:val="both"/>
        <w:rPr>
          <w:sz w:val="21"/>
        </w:rPr>
      </w:pPr>
      <w:r>
        <w:rPr>
          <w:spacing w:val="-3"/>
          <w:sz w:val="21"/>
        </w:rPr>
        <w:t>生活给水系统竖向分区应符合下列要求：</w:t>
      </w:r>
    </w:p>
    <w:p>
      <w:pPr>
        <w:pStyle w:val="BodyText"/>
        <w:spacing w:before="6"/>
        <w:rPr>
          <w:sz w:val="15"/>
        </w:rPr>
      </w:pPr>
    </w:p>
    <w:p>
      <w:pPr>
        <w:pStyle w:val="BodyText"/>
        <w:spacing w:line="278" w:lineRule="auto" w:before="1"/>
        <w:ind w:left="538" w:right="3862"/>
      </w:pPr>
      <w:r>
        <w:rPr/>
        <w:t>a）各分区最低卫生器具配水点处的静水压不宜大于0.45MPa； b）每套入户管给水压力不应大于0.35MPa；</w:t>
      </w:r>
    </w:p>
    <w:p>
      <w:pPr>
        <w:pStyle w:val="BodyText"/>
        <w:ind w:left="538"/>
      </w:pPr>
      <w:r>
        <w:rPr/>
        <w:t>c）套内用水点的供水压力不应大于0.20MPa，且不应小于用水器具要求的最低压力。</w:t>
      </w:r>
    </w:p>
    <w:p>
      <w:pPr>
        <w:pStyle w:val="BodyText"/>
        <w:spacing w:before="7"/>
        <w:rPr>
          <w:sz w:val="15"/>
        </w:rPr>
      </w:pPr>
    </w:p>
    <w:p>
      <w:pPr>
        <w:pStyle w:val="ListParagraph"/>
        <w:numPr>
          <w:ilvl w:val="2"/>
          <w:numId w:val="2"/>
        </w:numPr>
        <w:tabs>
          <w:tab w:pos="954" w:val="left" w:leader="none"/>
        </w:tabs>
        <w:spacing w:line="278" w:lineRule="auto" w:before="0" w:after="0"/>
        <w:ind w:left="112" w:right="609" w:firstLine="0"/>
        <w:jc w:val="both"/>
        <w:rPr>
          <w:sz w:val="21"/>
        </w:rPr>
      </w:pPr>
      <w:r>
        <w:rPr>
          <w:spacing w:val="-5"/>
          <w:sz w:val="21"/>
        </w:rPr>
        <w:t>生活饮用水水池</w:t>
      </w:r>
      <w:r>
        <w:rPr>
          <w:sz w:val="21"/>
        </w:rPr>
        <w:t>（</w:t>
      </w:r>
      <w:r>
        <w:rPr>
          <w:spacing w:val="-3"/>
          <w:sz w:val="21"/>
        </w:rPr>
        <w:t>箱</w:t>
      </w:r>
      <w:r>
        <w:rPr>
          <w:spacing w:val="-20"/>
          <w:sz w:val="21"/>
        </w:rPr>
        <w:t>）</w:t>
      </w:r>
      <w:r>
        <w:rPr>
          <w:spacing w:val="-7"/>
          <w:sz w:val="21"/>
        </w:rPr>
        <w:t>及供水设施应设在专用房间内，房间应无污染、不结冻、通风良好并应</w:t>
      </w:r>
      <w:r>
        <w:rPr>
          <w:spacing w:val="-9"/>
          <w:sz w:val="21"/>
        </w:rPr>
        <w:t>维修方便；不应设置于卫生间、垃圾间、污</w:t>
      </w:r>
      <w:r>
        <w:rPr>
          <w:spacing w:val="-3"/>
          <w:sz w:val="21"/>
        </w:rPr>
        <w:t>（</w:t>
      </w:r>
      <w:r>
        <w:rPr>
          <w:sz w:val="21"/>
        </w:rPr>
        <w:t>废</w:t>
      </w:r>
      <w:r>
        <w:rPr>
          <w:spacing w:val="-15"/>
          <w:sz w:val="21"/>
        </w:rPr>
        <w:t>）</w:t>
      </w:r>
      <w:r>
        <w:rPr>
          <w:spacing w:val="-7"/>
          <w:sz w:val="21"/>
        </w:rPr>
        <w:t>水泵房、污</w:t>
      </w:r>
      <w:r>
        <w:rPr>
          <w:sz w:val="21"/>
        </w:rPr>
        <w:t>（</w:t>
      </w:r>
      <w:r>
        <w:rPr>
          <w:spacing w:val="-3"/>
          <w:sz w:val="21"/>
        </w:rPr>
        <w:t>废</w:t>
      </w:r>
      <w:r>
        <w:rPr>
          <w:spacing w:val="-13"/>
          <w:sz w:val="21"/>
        </w:rPr>
        <w:t>）</w:t>
      </w:r>
      <w:r>
        <w:rPr>
          <w:spacing w:val="-3"/>
          <w:sz w:val="21"/>
        </w:rPr>
        <w:t>水处理机房及其他污染源毗邻的房间内；其上层不应有上述用房及浴房、盥洗间、厨房、洗衣房和其他产生污染源的房间。</w:t>
      </w:r>
    </w:p>
    <w:p>
      <w:pPr>
        <w:pStyle w:val="ListParagraph"/>
        <w:numPr>
          <w:ilvl w:val="2"/>
          <w:numId w:val="2"/>
        </w:numPr>
        <w:tabs>
          <w:tab w:pos="954" w:val="left" w:leader="none"/>
        </w:tabs>
        <w:spacing w:line="278" w:lineRule="auto" w:before="155" w:after="0"/>
        <w:ind w:left="112" w:right="610" w:firstLine="0"/>
        <w:jc w:val="both"/>
        <w:rPr>
          <w:sz w:val="21"/>
        </w:rPr>
      </w:pPr>
      <w:r>
        <w:rPr>
          <w:spacing w:val="-8"/>
          <w:sz w:val="21"/>
        </w:rPr>
        <w:t>生活水泵房不应毗邻居住空间或在其上下层，生活加压水泵机组应选用低噪声节能型产品，生</w:t>
      </w:r>
      <w:r>
        <w:rPr>
          <w:spacing w:val="-5"/>
          <w:sz w:val="21"/>
        </w:rPr>
        <w:t>活加压泵组及泵房应采取减振防噪措施。</w:t>
      </w:r>
    </w:p>
    <w:p>
      <w:pPr>
        <w:pStyle w:val="ListParagraph"/>
        <w:numPr>
          <w:ilvl w:val="2"/>
          <w:numId w:val="2"/>
        </w:numPr>
        <w:tabs>
          <w:tab w:pos="954" w:val="left" w:leader="none"/>
        </w:tabs>
        <w:spacing w:line="278" w:lineRule="auto" w:before="156" w:after="0"/>
        <w:ind w:left="112" w:right="612" w:firstLine="0"/>
        <w:jc w:val="both"/>
        <w:rPr>
          <w:sz w:val="21"/>
        </w:rPr>
      </w:pPr>
      <w:r>
        <w:rPr>
          <w:spacing w:val="-5"/>
          <w:sz w:val="21"/>
        </w:rPr>
        <w:t>住区综合服务平生活饮用水水池</w:t>
      </w:r>
      <w:r>
        <w:rPr>
          <w:sz w:val="21"/>
        </w:rPr>
        <w:t>（箱</w:t>
      </w:r>
      <w:r>
        <w:rPr>
          <w:spacing w:val="-20"/>
          <w:sz w:val="21"/>
        </w:rPr>
        <w:t>）</w:t>
      </w:r>
      <w:r>
        <w:rPr>
          <w:spacing w:val="-9"/>
          <w:sz w:val="21"/>
        </w:rPr>
        <w:t>宜采用成品设备，应设置进水管、出水管、溢流管、泄</w:t>
      </w:r>
      <w:r>
        <w:rPr>
          <w:spacing w:val="-11"/>
          <w:sz w:val="21"/>
        </w:rPr>
        <w:t>水管和水位信号装置，进出水管应分别设置，并应采取避免出现死水区和防止生物进入的措施。生活饮</w:t>
      </w:r>
      <w:r>
        <w:rPr>
          <w:spacing w:val="-7"/>
          <w:sz w:val="21"/>
        </w:rPr>
        <w:t>用水水池</w:t>
      </w:r>
      <w:r>
        <w:rPr>
          <w:spacing w:val="-3"/>
          <w:sz w:val="21"/>
        </w:rPr>
        <w:t>（</w:t>
      </w:r>
      <w:r>
        <w:rPr>
          <w:sz w:val="21"/>
        </w:rPr>
        <w:t>箱</w:t>
      </w:r>
      <w:r>
        <w:rPr>
          <w:spacing w:val="-3"/>
          <w:sz w:val="21"/>
        </w:rPr>
        <w:t>）应设置消毒装置。 二次供水的水池</w:t>
      </w:r>
      <w:r>
        <w:rPr>
          <w:sz w:val="21"/>
        </w:rPr>
        <w:t>（</w:t>
      </w:r>
      <w:r>
        <w:rPr>
          <w:spacing w:val="-2"/>
          <w:sz w:val="21"/>
        </w:rPr>
        <w:t>水箱</w:t>
      </w:r>
      <w:r>
        <w:rPr>
          <w:sz w:val="21"/>
        </w:rPr>
        <w:t>）</w:t>
      </w:r>
      <w:r>
        <w:rPr>
          <w:spacing w:val="-3"/>
          <w:sz w:val="21"/>
        </w:rPr>
        <w:t>应设置水质在线监测装置或预留安装水质在线监测装置的条件。</w:t>
      </w:r>
    </w:p>
    <w:p>
      <w:pPr>
        <w:pStyle w:val="ListParagraph"/>
        <w:numPr>
          <w:ilvl w:val="2"/>
          <w:numId w:val="2"/>
        </w:numPr>
        <w:tabs>
          <w:tab w:pos="954" w:val="left" w:leader="none"/>
        </w:tabs>
        <w:spacing w:line="240" w:lineRule="auto" w:before="156" w:after="0"/>
        <w:ind w:left="953" w:right="0" w:hanging="842"/>
        <w:jc w:val="both"/>
        <w:rPr>
          <w:sz w:val="21"/>
        </w:rPr>
      </w:pPr>
      <w:r>
        <w:rPr>
          <w:spacing w:val="-3"/>
          <w:sz w:val="21"/>
        </w:rPr>
        <w:t>每套住宅的各类生活供水系统应设计量水表。</w:t>
      </w:r>
    </w:p>
    <w:p>
      <w:pPr>
        <w:pStyle w:val="BodyText"/>
        <w:spacing w:before="7"/>
        <w:rPr>
          <w:sz w:val="15"/>
        </w:rPr>
      </w:pPr>
    </w:p>
    <w:p>
      <w:pPr>
        <w:pStyle w:val="ListParagraph"/>
        <w:numPr>
          <w:ilvl w:val="2"/>
          <w:numId w:val="2"/>
        </w:numPr>
        <w:tabs>
          <w:tab w:pos="1058" w:val="left" w:leader="none"/>
          <w:tab w:pos="1059" w:val="left" w:leader="none"/>
        </w:tabs>
        <w:spacing w:line="240" w:lineRule="auto" w:before="0" w:after="0"/>
        <w:ind w:left="1058" w:right="0" w:hanging="947"/>
        <w:jc w:val="left"/>
        <w:rPr>
          <w:sz w:val="21"/>
        </w:rPr>
      </w:pPr>
      <w:r>
        <w:rPr>
          <w:spacing w:val="-3"/>
          <w:sz w:val="21"/>
        </w:rPr>
        <w:t>水表应装设在观察方便、不结冻、不被任何液体及杂质所淹没和不易受损坏的地方。</w:t>
      </w:r>
    </w:p>
    <w:p>
      <w:pPr>
        <w:pStyle w:val="BodyText"/>
        <w:spacing w:before="6"/>
        <w:rPr>
          <w:sz w:val="15"/>
        </w:rPr>
      </w:pPr>
    </w:p>
    <w:p>
      <w:pPr>
        <w:pStyle w:val="ListParagraph"/>
        <w:numPr>
          <w:ilvl w:val="2"/>
          <w:numId w:val="2"/>
        </w:numPr>
        <w:tabs>
          <w:tab w:pos="1058" w:val="left" w:leader="none"/>
          <w:tab w:pos="1059" w:val="left" w:leader="none"/>
        </w:tabs>
        <w:spacing w:line="240" w:lineRule="auto" w:before="1" w:after="0"/>
        <w:ind w:left="1058" w:right="0" w:hanging="947"/>
        <w:jc w:val="left"/>
        <w:rPr>
          <w:sz w:val="21"/>
        </w:rPr>
      </w:pPr>
      <w:r>
        <w:rPr>
          <w:spacing w:val="-3"/>
          <w:sz w:val="21"/>
        </w:rPr>
        <w:t>分户水表后的供水管道不应穿越其他用户的套内空间。</w:t>
      </w:r>
    </w:p>
    <w:p>
      <w:pPr>
        <w:pStyle w:val="BodyText"/>
        <w:spacing w:before="6"/>
        <w:rPr>
          <w:sz w:val="15"/>
        </w:rPr>
      </w:pPr>
    </w:p>
    <w:p>
      <w:pPr>
        <w:pStyle w:val="ListParagraph"/>
        <w:numPr>
          <w:ilvl w:val="2"/>
          <w:numId w:val="2"/>
        </w:numPr>
        <w:tabs>
          <w:tab w:pos="1059" w:val="left" w:leader="none"/>
        </w:tabs>
        <w:spacing w:line="278" w:lineRule="auto" w:before="0" w:after="0"/>
        <w:ind w:left="112" w:right="617" w:firstLine="0"/>
        <w:jc w:val="both"/>
        <w:rPr>
          <w:sz w:val="21"/>
        </w:rPr>
      </w:pPr>
      <w:r>
        <w:rPr>
          <w:spacing w:val="-3"/>
          <w:sz w:val="21"/>
        </w:rPr>
        <w:t>住宅每户给水进户管上应设置前置过滤器或预留安装前置过滤器的条件，对水质有较高要求时宜设置直饮水系统。</w:t>
      </w:r>
    </w:p>
    <w:p>
      <w:pPr>
        <w:pStyle w:val="ListParagraph"/>
        <w:numPr>
          <w:ilvl w:val="2"/>
          <w:numId w:val="2"/>
        </w:numPr>
        <w:tabs>
          <w:tab w:pos="1058" w:val="left" w:leader="none"/>
          <w:tab w:pos="1059" w:val="left" w:leader="none"/>
        </w:tabs>
        <w:spacing w:line="240" w:lineRule="auto" w:before="156" w:after="0"/>
        <w:ind w:left="1058" w:right="0" w:hanging="947"/>
        <w:jc w:val="left"/>
        <w:rPr>
          <w:sz w:val="21"/>
        </w:rPr>
      </w:pPr>
      <w:r>
        <w:rPr>
          <w:spacing w:val="-3"/>
          <w:sz w:val="21"/>
        </w:rPr>
        <w:t>住宅应设置热水供应设施或预留安装热水供应设施接管的条件。</w:t>
      </w:r>
    </w:p>
    <w:p>
      <w:pPr>
        <w:pStyle w:val="BodyText"/>
        <w:spacing w:before="7"/>
        <w:rPr>
          <w:sz w:val="15"/>
        </w:rPr>
      </w:pPr>
    </w:p>
    <w:p>
      <w:pPr>
        <w:pStyle w:val="ListParagraph"/>
        <w:numPr>
          <w:ilvl w:val="2"/>
          <w:numId w:val="2"/>
        </w:numPr>
        <w:tabs>
          <w:tab w:pos="1058" w:val="left" w:leader="none"/>
          <w:tab w:pos="1059" w:val="left" w:leader="none"/>
        </w:tabs>
        <w:spacing w:line="240" w:lineRule="auto" w:before="0" w:after="0"/>
        <w:ind w:left="1058" w:right="0" w:hanging="947"/>
        <w:jc w:val="left"/>
        <w:rPr>
          <w:sz w:val="21"/>
        </w:rPr>
      </w:pPr>
      <w:r>
        <w:rPr>
          <w:spacing w:val="-3"/>
          <w:sz w:val="21"/>
        </w:rPr>
        <w:t>住宅生活热水的设计应符合下列要求：</w:t>
      </w:r>
    </w:p>
    <w:p>
      <w:pPr>
        <w:pStyle w:val="BodyText"/>
        <w:spacing w:before="7"/>
        <w:rPr>
          <w:sz w:val="15"/>
        </w:rPr>
      </w:pPr>
    </w:p>
    <w:p>
      <w:pPr>
        <w:pStyle w:val="ListParagraph"/>
        <w:numPr>
          <w:ilvl w:val="0"/>
          <w:numId w:val="36"/>
        </w:numPr>
        <w:tabs>
          <w:tab w:pos="856" w:val="left" w:leader="none"/>
        </w:tabs>
        <w:spacing w:line="278" w:lineRule="auto" w:before="0" w:after="0"/>
        <w:ind w:left="112" w:right="609" w:firstLine="425"/>
        <w:jc w:val="left"/>
        <w:rPr>
          <w:sz w:val="21"/>
        </w:rPr>
      </w:pPr>
      <w:r>
        <w:rPr>
          <w:spacing w:val="-3"/>
          <w:sz w:val="21"/>
        </w:rPr>
        <w:t>集中热水系统水加热设备出水温度应为</w:t>
      </w:r>
      <w:r>
        <w:rPr>
          <w:sz w:val="21"/>
        </w:rPr>
        <w:t>55</w:t>
      </w:r>
      <w:r>
        <w:rPr>
          <w:spacing w:val="7"/>
          <w:sz w:val="21"/>
        </w:rPr>
        <w:t> </w:t>
      </w:r>
      <w:r>
        <w:rPr>
          <w:sz w:val="21"/>
        </w:rPr>
        <w:t>℃～</w:t>
      </w:r>
      <w:r>
        <w:rPr>
          <w:spacing w:val="7"/>
          <w:sz w:val="21"/>
        </w:rPr>
        <w:t> </w:t>
      </w:r>
      <w:r>
        <w:rPr>
          <w:sz w:val="21"/>
        </w:rPr>
        <w:t>60</w:t>
      </w:r>
      <w:r>
        <w:rPr>
          <w:spacing w:val="-8"/>
          <w:sz w:val="21"/>
        </w:rPr>
        <w:t> ℃；系统设灭菌消毒设施时水加热设备出</w:t>
      </w:r>
      <w:r>
        <w:rPr>
          <w:spacing w:val="-6"/>
          <w:sz w:val="21"/>
        </w:rPr>
        <w:t>水温度均宜相应降低</w:t>
      </w:r>
      <w:r>
        <w:rPr>
          <w:sz w:val="21"/>
        </w:rPr>
        <w:t>5</w:t>
      </w:r>
      <w:r>
        <w:rPr>
          <w:spacing w:val="-3"/>
          <w:sz w:val="21"/>
        </w:rPr>
        <w:t> ℃。集中生活热水系统配水点的供水水温不应低于</w:t>
      </w:r>
      <w:r>
        <w:rPr>
          <w:sz w:val="21"/>
        </w:rPr>
        <w:t>45</w:t>
      </w:r>
      <w:r>
        <w:rPr>
          <w:spacing w:val="-2"/>
          <w:sz w:val="21"/>
        </w:rPr>
        <w:t>℃。</w:t>
      </w:r>
    </w:p>
    <w:p>
      <w:pPr>
        <w:pStyle w:val="ListParagraph"/>
        <w:numPr>
          <w:ilvl w:val="0"/>
          <w:numId w:val="36"/>
        </w:numPr>
        <w:tabs>
          <w:tab w:pos="856" w:val="left" w:leader="none"/>
        </w:tabs>
        <w:spacing w:line="269" w:lineRule="exact" w:before="0" w:after="0"/>
        <w:ind w:left="855" w:right="0" w:hanging="318"/>
        <w:jc w:val="left"/>
        <w:rPr>
          <w:sz w:val="21"/>
        </w:rPr>
      </w:pPr>
      <w:r>
        <w:rPr>
          <w:spacing w:val="-3"/>
          <w:sz w:val="21"/>
        </w:rPr>
        <w:t>集中生活热水系统应在分户热水表前设循环回水管。</w:t>
      </w:r>
    </w:p>
    <w:p>
      <w:pPr>
        <w:pStyle w:val="ListParagraph"/>
        <w:numPr>
          <w:ilvl w:val="0"/>
          <w:numId w:val="36"/>
        </w:numPr>
        <w:tabs>
          <w:tab w:pos="856" w:val="left" w:leader="none"/>
        </w:tabs>
        <w:spacing w:line="278" w:lineRule="auto" w:before="43" w:after="0"/>
        <w:ind w:left="538" w:right="506" w:firstLine="0"/>
        <w:jc w:val="left"/>
        <w:rPr>
          <w:sz w:val="21"/>
        </w:rPr>
      </w:pPr>
      <w:r>
        <w:rPr>
          <w:spacing w:val="-3"/>
          <w:sz w:val="21"/>
        </w:rPr>
        <w:t>集中生活热水系统热水表后或户内热水器不循环的热水供水支管，长度不宜超过</w:t>
      </w:r>
      <w:r>
        <w:rPr>
          <w:sz w:val="21"/>
        </w:rPr>
        <w:t>8.0m。     d）</w:t>
      </w:r>
      <w:r>
        <w:rPr>
          <w:spacing w:val="-3"/>
          <w:sz w:val="21"/>
        </w:rPr>
        <w:t>户内设有</w:t>
      </w:r>
      <w:r>
        <w:rPr>
          <w:sz w:val="21"/>
        </w:rPr>
        <w:t>3</w:t>
      </w:r>
      <w:r>
        <w:rPr>
          <w:spacing w:val="-3"/>
          <w:sz w:val="21"/>
        </w:rPr>
        <w:t>个以上卫生间，且共用一套加热设备的局部热水供应系统，应设回水配件自然循环、</w:t>
      </w:r>
    </w:p>
    <w:p>
      <w:pPr>
        <w:pStyle w:val="BodyText"/>
        <w:spacing w:line="269" w:lineRule="exact"/>
        <w:ind w:left="112"/>
      </w:pPr>
      <w:r>
        <w:rPr/>
        <w:t>设循环泵机械循环或热水管设自调控电伴热等保证出水温度的措施。</w:t>
      </w:r>
    </w:p>
    <w:p>
      <w:pPr>
        <w:pStyle w:val="BodyText"/>
        <w:spacing w:before="43"/>
        <w:ind w:left="538"/>
      </w:pPr>
      <w:r>
        <w:rPr/>
        <w:t>e）热水系统应采取保证用水点处冷水、热水供水压力平衡和稳定的措施。</w:t>
      </w:r>
    </w:p>
    <w:p>
      <w:pPr>
        <w:pStyle w:val="BodyText"/>
        <w:spacing w:before="7"/>
        <w:rPr>
          <w:sz w:val="15"/>
        </w:rPr>
      </w:pPr>
    </w:p>
    <w:p>
      <w:pPr>
        <w:pStyle w:val="ListParagraph"/>
        <w:numPr>
          <w:ilvl w:val="2"/>
          <w:numId w:val="2"/>
        </w:numPr>
        <w:tabs>
          <w:tab w:pos="1059" w:val="left" w:leader="none"/>
        </w:tabs>
        <w:spacing w:line="278" w:lineRule="auto" w:before="0" w:after="0"/>
        <w:ind w:left="112" w:right="617" w:firstLine="0"/>
        <w:jc w:val="both"/>
        <w:rPr>
          <w:sz w:val="21"/>
        </w:rPr>
      </w:pPr>
      <w:r>
        <w:rPr>
          <w:spacing w:val="-3"/>
          <w:sz w:val="21"/>
        </w:rPr>
        <w:t>太阳能热水系统应设辅助热源及辅助加热装置，辅助热源及辅助加热装置的供热量应按无太阳能时确定。</w:t>
      </w:r>
    </w:p>
    <w:p>
      <w:pPr>
        <w:spacing w:after="0" w:line="278" w:lineRule="auto"/>
        <w:jc w:val="both"/>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1342" w:val="left" w:leader="none"/>
        </w:tabs>
        <w:spacing w:line="278" w:lineRule="auto" w:before="72" w:after="0"/>
        <w:ind w:left="396" w:right="331" w:firstLine="0"/>
        <w:jc w:val="both"/>
        <w:rPr>
          <w:sz w:val="21"/>
        </w:rPr>
      </w:pPr>
      <w:r>
        <w:rPr>
          <w:spacing w:val="-3"/>
          <w:sz w:val="21"/>
        </w:rPr>
        <w:t>住宅给水管道不得敷设在烟道、风道、电梯井内；不得穿越变配电房、电梯机房、消防控制</w:t>
      </w:r>
      <w:r>
        <w:rPr>
          <w:spacing w:val="-11"/>
          <w:sz w:val="21"/>
        </w:rPr>
        <w:t>室、电气房间等。给水管道不宜穿越卧室，当布置有困难，需要穿越时，应采取防水流噪声、防结露措施。</w:t>
      </w:r>
    </w:p>
    <w:p>
      <w:pPr>
        <w:pStyle w:val="ListParagraph"/>
        <w:numPr>
          <w:ilvl w:val="2"/>
          <w:numId w:val="2"/>
        </w:numPr>
        <w:tabs>
          <w:tab w:pos="1342" w:val="left" w:leader="none"/>
        </w:tabs>
        <w:spacing w:line="240" w:lineRule="auto" w:before="155" w:after="0"/>
        <w:ind w:left="1342" w:right="0" w:hanging="946"/>
        <w:jc w:val="both"/>
        <w:rPr>
          <w:sz w:val="21"/>
        </w:rPr>
      </w:pPr>
      <w:r>
        <w:rPr>
          <w:spacing w:val="-3"/>
          <w:sz w:val="21"/>
        </w:rPr>
        <w:t>住宅排水系统应雨、污分流。</w:t>
      </w:r>
    </w:p>
    <w:p>
      <w:pPr>
        <w:pStyle w:val="BodyText"/>
        <w:spacing w:before="7"/>
        <w:rPr>
          <w:sz w:val="15"/>
        </w:rPr>
      </w:pPr>
    </w:p>
    <w:p>
      <w:pPr>
        <w:pStyle w:val="ListParagraph"/>
        <w:numPr>
          <w:ilvl w:val="2"/>
          <w:numId w:val="2"/>
        </w:numPr>
        <w:tabs>
          <w:tab w:pos="1342" w:val="left" w:leader="none"/>
        </w:tabs>
        <w:spacing w:line="240" w:lineRule="auto" w:before="0" w:after="0"/>
        <w:ind w:left="1342" w:right="0" w:hanging="946"/>
        <w:jc w:val="both"/>
        <w:rPr>
          <w:sz w:val="21"/>
        </w:rPr>
      </w:pPr>
      <w:r>
        <w:rPr>
          <w:spacing w:val="-3"/>
          <w:sz w:val="21"/>
        </w:rPr>
        <w:t>厨房、卫生间排水管道设置应满足下列条件：</w:t>
      </w:r>
    </w:p>
    <w:p>
      <w:pPr>
        <w:pStyle w:val="BodyText"/>
        <w:spacing w:before="7"/>
        <w:rPr>
          <w:sz w:val="15"/>
        </w:rPr>
      </w:pPr>
    </w:p>
    <w:p>
      <w:pPr>
        <w:pStyle w:val="BodyText"/>
        <w:spacing w:line="278" w:lineRule="auto"/>
        <w:ind w:left="821" w:right="4745"/>
        <w:jc w:val="both"/>
      </w:pPr>
      <w:r>
        <w:rPr/>
        <w:t>a）厨房排水和卫生间排水应分别设置排水立管。b）排水立管不宜布置在靠近与卧室相邻的内墙。c）排水立管应每层设置检查口。</w:t>
      </w:r>
    </w:p>
    <w:p>
      <w:pPr>
        <w:pStyle w:val="BodyText"/>
        <w:spacing w:line="269" w:lineRule="exact"/>
        <w:ind w:left="821"/>
      </w:pPr>
      <w:r>
        <w:rPr/>
        <w:t>d）住宅底层排水宜单独排出，不宜与上部排水立管的出户管合并。</w:t>
      </w:r>
    </w:p>
    <w:p>
      <w:pPr>
        <w:pStyle w:val="BodyText"/>
        <w:spacing w:before="7"/>
        <w:rPr>
          <w:sz w:val="15"/>
        </w:rPr>
      </w:pPr>
    </w:p>
    <w:p>
      <w:pPr>
        <w:pStyle w:val="ListParagraph"/>
        <w:numPr>
          <w:ilvl w:val="2"/>
          <w:numId w:val="2"/>
        </w:numPr>
        <w:tabs>
          <w:tab w:pos="1342" w:val="left" w:leader="none"/>
        </w:tabs>
        <w:spacing w:line="278" w:lineRule="auto" w:before="0" w:after="0"/>
        <w:ind w:left="396" w:right="333" w:firstLine="0"/>
        <w:jc w:val="both"/>
        <w:rPr>
          <w:sz w:val="21"/>
        </w:rPr>
      </w:pPr>
      <w:r>
        <w:rPr>
          <w:spacing w:val="-3"/>
          <w:sz w:val="21"/>
        </w:rPr>
        <w:t>住宅厨房和卫生间的排水系统应采用同层排水方式，排水横管不得穿越楼板进入下层住户空间。</w:t>
      </w:r>
    </w:p>
    <w:p>
      <w:pPr>
        <w:pStyle w:val="ListParagraph"/>
        <w:numPr>
          <w:ilvl w:val="2"/>
          <w:numId w:val="2"/>
        </w:numPr>
        <w:tabs>
          <w:tab w:pos="1342" w:val="left" w:leader="none"/>
        </w:tabs>
        <w:spacing w:line="278" w:lineRule="auto" w:before="156" w:after="0"/>
        <w:ind w:left="396" w:right="331" w:firstLine="0"/>
        <w:jc w:val="both"/>
        <w:rPr>
          <w:sz w:val="21"/>
        </w:rPr>
      </w:pPr>
      <w:r>
        <w:rPr>
          <w:spacing w:val="-3"/>
          <w:sz w:val="21"/>
        </w:rPr>
        <w:t>住宅卫生间同层排水的形式应根据卫生间空间、卫生器具布置、室外环境气温等因素，经技</w:t>
      </w:r>
      <w:r>
        <w:rPr>
          <w:spacing w:val="-8"/>
          <w:sz w:val="21"/>
        </w:rPr>
        <w:t>术经济比较确定。排水支管宜采用沿墙敷设方式；如采用地面敷设方式，降板深度不应大于 </w:t>
      </w:r>
      <w:r>
        <w:rPr>
          <w:sz w:val="21"/>
        </w:rPr>
        <w:t>150mm</w:t>
      </w:r>
      <w:r>
        <w:rPr>
          <w:spacing w:val="-12"/>
          <w:sz w:val="21"/>
        </w:rPr>
        <w:t>。降</w:t>
      </w:r>
      <w:r>
        <w:rPr>
          <w:spacing w:val="-8"/>
          <w:sz w:val="21"/>
        </w:rPr>
        <w:t>板区域内不宜设置用于排除积水的设施；如需设置，应单独设置排水管道且其末端应间接排放，不应接</w:t>
      </w:r>
      <w:r>
        <w:rPr>
          <w:spacing w:val="-5"/>
          <w:sz w:val="21"/>
        </w:rPr>
        <w:t>入卫生间污水管。</w:t>
      </w:r>
    </w:p>
    <w:p>
      <w:pPr>
        <w:pStyle w:val="ListParagraph"/>
        <w:numPr>
          <w:ilvl w:val="2"/>
          <w:numId w:val="2"/>
        </w:numPr>
        <w:tabs>
          <w:tab w:pos="1342" w:val="left" w:leader="none"/>
        </w:tabs>
        <w:spacing w:line="240" w:lineRule="auto" w:before="155" w:after="0"/>
        <w:ind w:left="1342" w:right="0" w:hanging="946"/>
        <w:jc w:val="both"/>
        <w:rPr>
          <w:sz w:val="21"/>
        </w:rPr>
      </w:pPr>
      <w:r>
        <w:rPr>
          <w:spacing w:val="-3"/>
          <w:sz w:val="21"/>
        </w:rPr>
        <w:t>卫生器具和配件应采用节水性能良好的产品。</w:t>
      </w:r>
    </w:p>
    <w:p>
      <w:pPr>
        <w:pStyle w:val="BodyText"/>
        <w:spacing w:before="7"/>
        <w:rPr>
          <w:sz w:val="15"/>
        </w:rPr>
      </w:pPr>
    </w:p>
    <w:p>
      <w:pPr>
        <w:pStyle w:val="ListParagraph"/>
        <w:numPr>
          <w:ilvl w:val="2"/>
          <w:numId w:val="2"/>
        </w:numPr>
        <w:tabs>
          <w:tab w:pos="1341" w:val="left" w:leader="none"/>
          <w:tab w:pos="1342" w:val="left" w:leader="none"/>
        </w:tabs>
        <w:spacing w:line="278" w:lineRule="auto" w:before="0" w:after="0"/>
        <w:ind w:left="396" w:right="333" w:firstLine="0"/>
        <w:jc w:val="left"/>
        <w:rPr>
          <w:sz w:val="21"/>
        </w:rPr>
      </w:pPr>
      <w:r>
        <w:rPr>
          <w:spacing w:val="-3"/>
          <w:sz w:val="21"/>
        </w:rPr>
        <w:t>厨房、卫生间不宜设置仅用于地面排水的地漏，如设置地漏，应采用多通道地漏或在排水支管设置排水汇集器；洗衣机位置附近应设置专用地漏或专用排水接口；水封装置的水封深度不应小于50mm。</w:t>
      </w:r>
    </w:p>
    <w:p>
      <w:pPr>
        <w:pStyle w:val="ListParagraph"/>
        <w:numPr>
          <w:ilvl w:val="2"/>
          <w:numId w:val="2"/>
        </w:numPr>
        <w:tabs>
          <w:tab w:pos="1341" w:val="left" w:leader="none"/>
          <w:tab w:pos="1342" w:val="left" w:leader="none"/>
        </w:tabs>
        <w:spacing w:line="278" w:lineRule="auto" w:before="156" w:after="0"/>
        <w:ind w:left="396" w:right="333" w:firstLine="0"/>
        <w:jc w:val="left"/>
        <w:rPr>
          <w:sz w:val="21"/>
        </w:rPr>
      </w:pPr>
      <w:r>
        <w:rPr>
          <w:spacing w:val="-3"/>
          <w:sz w:val="21"/>
        </w:rPr>
        <w:t>低于室外地面的卫生器具和地漏的排水管，应提升排出，不应与上部排水管连接。污水提升设备应采用密闭式一体化成品设备。</w:t>
      </w:r>
    </w:p>
    <w:p>
      <w:pPr>
        <w:pStyle w:val="ListParagraph"/>
        <w:numPr>
          <w:ilvl w:val="2"/>
          <w:numId w:val="2"/>
        </w:numPr>
        <w:tabs>
          <w:tab w:pos="1341" w:val="left" w:leader="none"/>
          <w:tab w:pos="1342" w:val="left" w:leader="none"/>
        </w:tabs>
        <w:spacing w:line="240" w:lineRule="auto" w:before="156" w:after="0"/>
        <w:ind w:left="1342" w:right="0" w:hanging="946"/>
        <w:jc w:val="left"/>
        <w:rPr>
          <w:sz w:val="21"/>
        </w:rPr>
      </w:pPr>
      <w:r>
        <w:rPr>
          <w:spacing w:val="-3"/>
          <w:sz w:val="21"/>
        </w:rPr>
        <w:t>有排水要求且地面标高低于室外地坪的室内空间应设排水措施，并应提升排出。</w:t>
      </w:r>
    </w:p>
    <w:p>
      <w:pPr>
        <w:pStyle w:val="BodyText"/>
        <w:spacing w:before="7"/>
        <w:rPr>
          <w:sz w:val="15"/>
        </w:rPr>
      </w:pPr>
    </w:p>
    <w:p>
      <w:pPr>
        <w:pStyle w:val="ListParagraph"/>
        <w:numPr>
          <w:ilvl w:val="2"/>
          <w:numId w:val="2"/>
        </w:numPr>
        <w:tabs>
          <w:tab w:pos="1342" w:val="left" w:leader="none"/>
        </w:tabs>
        <w:spacing w:line="278" w:lineRule="auto" w:before="0" w:after="0"/>
        <w:ind w:left="396" w:right="328" w:firstLine="0"/>
        <w:jc w:val="both"/>
        <w:rPr>
          <w:sz w:val="21"/>
        </w:rPr>
      </w:pPr>
      <w:r>
        <w:rPr>
          <w:spacing w:val="-3"/>
          <w:sz w:val="21"/>
        </w:rPr>
        <w:t>高层住宅的生活污水管道、超过十八层的住宅的生活废水管道应设置专用通气立管或采用特</w:t>
      </w:r>
      <w:r>
        <w:rPr>
          <w:spacing w:val="-11"/>
          <w:sz w:val="21"/>
        </w:rPr>
        <w:t>殊单立管排水系统；专用通气立管应至少隔层设结合通气管与排水立管连接，当通气立管与排水立管采</w:t>
      </w:r>
      <w:r>
        <w:rPr>
          <w:spacing w:val="-27"/>
          <w:sz w:val="21"/>
        </w:rPr>
        <w:t>用 </w:t>
      </w:r>
      <w:r>
        <w:rPr>
          <w:sz w:val="21"/>
        </w:rPr>
        <w:t>H</w:t>
      </w:r>
      <w:r>
        <w:rPr>
          <w:spacing w:val="-13"/>
          <w:sz w:val="21"/>
        </w:rPr>
        <w:t> 管件连接时，应采用防返流 </w:t>
      </w:r>
      <w:r>
        <w:rPr>
          <w:sz w:val="21"/>
        </w:rPr>
        <w:t>H</w:t>
      </w:r>
      <w:r>
        <w:rPr>
          <w:spacing w:val="-12"/>
          <w:sz w:val="21"/>
        </w:rPr>
        <w:t> 管件。厨房废水与卫生间污水不应共用通气立管。通气管顶部通气帽</w:t>
      </w:r>
      <w:r>
        <w:rPr>
          <w:spacing w:val="-6"/>
          <w:sz w:val="21"/>
        </w:rPr>
        <w:t>宜采用防风通气帽。</w:t>
      </w:r>
    </w:p>
    <w:p>
      <w:pPr>
        <w:pStyle w:val="ListParagraph"/>
        <w:numPr>
          <w:ilvl w:val="2"/>
          <w:numId w:val="2"/>
        </w:numPr>
        <w:tabs>
          <w:tab w:pos="1342" w:val="left" w:leader="none"/>
        </w:tabs>
        <w:spacing w:line="278" w:lineRule="auto" w:before="155" w:after="0"/>
        <w:ind w:left="396" w:right="333" w:firstLine="0"/>
        <w:jc w:val="both"/>
        <w:rPr>
          <w:sz w:val="21"/>
        </w:rPr>
      </w:pPr>
      <w:r>
        <w:rPr>
          <w:spacing w:val="-3"/>
          <w:sz w:val="21"/>
        </w:rPr>
        <w:t>雨水应进行综合利用。雨水利用的方式及其规模应符合当地规划和建设部门对地块海绵城市规划控制指标的要求。</w:t>
      </w:r>
    </w:p>
    <w:p>
      <w:pPr>
        <w:pStyle w:val="ListParagraph"/>
        <w:numPr>
          <w:ilvl w:val="2"/>
          <w:numId w:val="2"/>
        </w:numPr>
        <w:tabs>
          <w:tab w:pos="1341" w:val="left" w:leader="none"/>
          <w:tab w:pos="1342" w:val="left" w:leader="none"/>
        </w:tabs>
        <w:spacing w:line="240" w:lineRule="auto" w:before="157" w:after="0"/>
        <w:ind w:left="1342" w:right="0" w:hanging="946"/>
        <w:jc w:val="left"/>
        <w:rPr>
          <w:sz w:val="21"/>
        </w:rPr>
      </w:pPr>
      <w:r>
        <w:rPr>
          <w:spacing w:val="-3"/>
          <w:sz w:val="21"/>
        </w:rPr>
        <w:t>阳台雨水、空调冷凝水应有组织排水，且其立管底部应间接排水。</w:t>
      </w:r>
    </w:p>
    <w:p>
      <w:pPr>
        <w:pStyle w:val="BodyText"/>
        <w:spacing w:before="6"/>
        <w:rPr>
          <w:sz w:val="15"/>
        </w:rPr>
      </w:pPr>
    </w:p>
    <w:p>
      <w:pPr>
        <w:pStyle w:val="ListParagraph"/>
        <w:numPr>
          <w:ilvl w:val="2"/>
          <w:numId w:val="2"/>
        </w:numPr>
        <w:tabs>
          <w:tab w:pos="1341" w:val="left" w:leader="none"/>
          <w:tab w:pos="1342" w:val="left" w:leader="none"/>
        </w:tabs>
        <w:spacing w:line="240" w:lineRule="auto" w:before="0" w:after="0"/>
        <w:ind w:left="1342" w:right="0" w:hanging="946"/>
        <w:jc w:val="left"/>
        <w:rPr>
          <w:sz w:val="21"/>
        </w:rPr>
      </w:pPr>
      <w:r>
        <w:rPr>
          <w:spacing w:val="-3"/>
          <w:sz w:val="21"/>
        </w:rPr>
        <w:t>住宅设备平台应设置有组织排水设施。</w:t>
      </w:r>
    </w:p>
    <w:p>
      <w:pPr>
        <w:pStyle w:val="BodyText"/>
        <w:spacing w:before="7"/>
        <w:rPr>
          <w:sz w:val="15"/>
        </w:rPr>
      </w:pPr>
    </w:p>
    <w:p>
      <w:pPr>
        <w:pStyle w:val="ListParagraph"/>
        <w:numPr>
          <w:ilvl w:val="2"/>
          <w:numId w:val="2"/>
        </w:numPr>
        <w:tabs>
          <w:tab w:pos="1341" w:val="left" w:leader="none"/>
          <w:tab w:pos="1342" w:val="left" w:leader="none"/>
        </w:tabs>
        <w:spacing w:line="278" w:lineRule="auto" w:before="0" w:after="0"/>
        <w:ind w:left="396" w:right="329" w:firstLine="0"/>
        <w:jc w:val="left"/>
        <w:rPr>
          <w:sz w:val="21"/>
        </w:rPr>
      </w:pPr>
      <w:r>
        <w:rPr>
          <w:spacing w:val="-15"/>
          <w:sz w:val="21"/>
        </w:rPr>
        <w:t>给排水管道、阀门和配件应采用不易锈蚀和密闭性、耐久性能好的材质。住宅建筑中的给水、</w:t>
      </w:r>
      <w:r>
        <w:rPr>
          <w:spacing w:val="-7"/>
          <w:sz w:val="21"/>
        </w:rPr>
        <w:t>排水立管宜暗敷。给排水管道不应设置在结构层内。</w:t>
      </w:r>
    </w:p>
    <w:p>
      <w:pPr>
        <w:pStyle w:val="ListParagraph"/>
        <w:numPr>
          <w:ilvl w:val="1"/>
          <w:numId w:val="2"/>
        </w:numPr>
        <w:tabs>
          <w:tab w:pos="1027" w:val="left" w:leader="none"/>
          <w:tab w:pos="1028" w:val="left" w:leader="none"/>
        </w:tabs>
        <w:spacing w:line="240" w:lineRule="auto" w:before="156" w:after="0"/>
        <w:ind w:left="1027" w:right="0" w:hanging="632"/>
        <w:jc w:val="left"/>
        <w:rPr>
          <w:rFonts w:ascii="黑体" w:eastAsia="黑体" w:hint="eastAsia"/>
          <w:sz w:val="21"/>
        </w:rPr>
      </w:pPr>
      <w:r>
        <w:rPr>
          <w:rFonts w:ascii="黑体" w:eastAsia="黑体" w:hint="eastAsia"/>
          <w:sz w:val="21"/>
        </w:rPr>
        <w:t>燃气</w:t>
      </w:r>
    </w:p>
    <w:p>
      <w:pPr>
        <w:pStyle w:val="BodyText"/>
        <w:spacing w:before="6"/>
        <w:rPr>
          <w:rFonts w:ascii="黑体"/>
          <w:sz w:val="15"/>
        </w:rPr>
      </w:pPr>
    </w:p>
    <w:p>
      <w:pPr>
        <w:pStyle w:val="ListParagraph"/>
        <w:numPr>
          <w:ilvl w:val="2"/>
          <w:numId w:val="2"/>
        </w:numPr>
        <w:tabs>
          <w:tab w:pos="1236" w:val="left" w:leader="none"/>
          <w:tab w:pos="1237" w:val="left" w:leader="none"/>
        </w:tabs>
        <w:spacing w:line="278" w:lineRule="auto" w:before="1" w:after="0"/>
        <w:ind w:left="396" w:right="326" w:firstLine="0"/>
        <w:jc w:val="left"/>
        <w:rPr>
          <w:sz w:val="21"/>
        </w:rPr>
      </w:pPr>
      <w:r>
        <w:rPr>
          <w:spacing w:val="-9"/>
          <w:sz w:val="21"/>
        </w:rPr>
        <w:t>使用燃气的住宅，每户应设燃气计量表具。每户的燃气用量宜根据住宅类别、建筑标准、用气</w:t>
      </w:r>
      <w:r>
        <w:rPr>
          <w:spacing w:val="-5"/>
          <w:sz w:val="21"/>
        </w:rPr>
        <w:t>设备类型等因素确定，并至少应按一个双眼灶和一个燃气热水器计算。</w:t>
      </w:r>
    </w:p>
    <w:p>
      <w:pPr>
        <w:spacing w:after="0" w:line="278"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954" w:val="left" w:leader="none"/>
        </w:tabs>
        <w:spacing w:line="278" w:lineRule="auto" w:before="72" w:after="0"/>
        <w:ind w:left="112" w:right="609" w:firstLine="0"/>
        <w:jc w:val="both"/>
        <w:rPr>
          <w:sz w:val="21"/>
        </w:rPr>
      </w:pPr>
      <w:r>
        <w:rPr>
          <w:spacing w:val="-8"/>
          <w:sz w:val="21"/>
        </w:rPr>
        <w:t>燃气计量表宜安装在户外公用部位的表箱内；设置在户内的燃气表具宜明装，可安装在厨房或</w:t>
      </w:r>
      <w:r>
        <w:rPr>
          <w:spacing w:val="-11"/>
          <w:sz w:val="21"/>
        </w:rPr>
        <w:t>与厨房相连的阳台内。当燃气表具设置在室内相对独立的橱柜内或者集中设置在室外的表箱内时，应具</w:t>
      </w:r>
      <w:r>
        <w:rPr>
          <w:spacing w:val="-6"/>
          <w:sz w:val="21"/>
        </w:rPr>
        <w:t>有良好通风条件，并应便于查表、检修。</w:t>
      </w:r>
    </w:p>
    <w:p>
      <w:pPr>
        <w:pStyle w:val="ListParagraph"/>
        <w:numPr>
          <w:ilvl w:val="2"/>
          <w:numId w:val="2"/>
        </w:numPr>
        <w:tabs>
          <w:tab w:pos="954" w:val="left" w:leader="none"/>
        </w:tabs>
        <w:spacing w:line="240" w:lineRule="auto" w:before="155" w:after="0"/>
        <w:ind w:left="953" w:right="0" w:hanging="842"/>
        <w:jc w:val="both"/>
        <w:rPr>
          <w:sz w:val="21"/>
        </w:rPr>
      </w:pPr>
      <w:r>
        <w:rPr>
          <w:spacing w:val="-3"/>
          <w:sz w:val="21"/>
        </w:rPr>
        <w:t>燃气设备的设置应符合下列规定：</w:t>
      </w:r>
    </w:p>
    <w:p>
      <w:pPr>
        <w:pStyle w:val="BodyText"/>
        <w:spacing w:before="7"/>
        <w:rPr>
          <w:sz w:val="15"/>
        </w:rPr>
      </w:pPr>
    </w:p>
    <w:p>
      <w:pPr>
        <w:pStyle w:val="ListParagraph"/>
        <w:numPr>
          <w:ilvl w:val="0"/>
          <w:numId w:val="37"/>
        </w:numPr>
        <w:tabs>
          <w:tab w:pos="856" w:val="left" w:leader="none"/>
        </w:tabs>
        <w:spacing w:line="240" w:lineRule="auto" w:before="0" w:after="0"/>
        <w:ind w:left="855" w:right="0" w:hanging="318"/>
        <w:jc w:val="left"/>
        <w:rPr>
          <w:sz w:val="21"/>
        </w:rPr>
      </w:pPr>
      <w:r>
        <w:rPr>
          <w:spacing w:val="-3"/>
          <w:sz w:val="21"/>
        </w:rPr>
        <w:t>燃气灶应设在有自然通风和自然采光的可封闭的厨房内；</w:t>
      </w:r>
    </w:p>
    <w:p>
      <w:pPr>
        <w:pStyle w:val="ListParagraph"/>
        <w:numPr>
          <w:ilvl w:val="0"/>
          <w:numId w:val="37"/>
        </w:numPr>
        <w:tabs>
          <w:tab w:pos="856" w:val="left" w:leader="none"/>
        </w:tabs>
        <w:spacing w:line="278" w:lineRule="auto" w:before="43" w:after="0"/>
        <w:ind w:left="538" w:right="825" w:firstLine="0"/>
        <w:jc w:val="left"/>
        <w:rPr>
          <w:sz w:val="21"/>
        </w:rPr>
      </w:pPr>
      <w:r>
        <w:rPr>
          <w:spacing w:val="-3"/>
          <w:sz w:val="21"/>
        </w:rPr>
        <w:t>燃气热水器应设置在厨房或与厨房相连的服务阳台内；并应预留安装位置和给排气的孔洞； c）燃气热水器应设置排至室外的专用废气排放管，不得将废气排入厨房排油烟管道；</w:t>
      </w:r>
    </w:p>
    <w:p>
      <w:pPr>
        <w:pStyle w:val="BodyText"/>
        <w:spacing w:line="269" w:lineRule="exact"/>
        <w:ind w:left="538"/>
      </w:pPr>
      <w:r>
        <w:rPr/>
        <w:t>d）燃气设备严禁设置在卧室、起居室和卫生间内。</w:t>
      </w:r>
    </w:p>
    <w:p>
      <w:pPr>
        <w:pStyle w:val="BodyText"/>
        <w:spacing w:before="7"/>
        <w:rPr>
          <w:sz w:val="15"/>
        </w:rPr>
      </w:pPr>
    </w:p>
    <w:p>
      <w:pPr>
        <w:pStyle w:val="ListParagraph"/>
        <w:numPr>
          <w:ilvl w:val="2"/>
          <w:numId w:val="2"/>
        </w:numPr>
        <w:tabs>
          <w:tab w:pos="954" w:val="left" w:leader="none"/>
        </w:tabs>
        <w:spacing w:line="240" w:lineRule="auto" w:before="0" w:after="0"/>
        <w:ind w:left="953" w:right="0" w:hanging="842"/>
        <w:jc w:val="both"/>
        <w:rPr>
          <w:sz w:val="21"/>
        </w:rPr>
      </w:pPr>
      <w:r>
        <w:rPr>
          <w:spacing w:val="-3"/>
          <w:sz w:val="21"/>
        </w:rPr>
        <w:t>燃气管道不应设在卧室、起居室、卫生间、封闭楼梯间、防烟楼梯间和前室内。</w:t>
      </w:r>
    </w:p>
    <w:p>
      <w:pPr>
        <w:pStyle w:val="BodyText"/>
        <w:spacing w:before="7"/>
        <w:rPr>
          <w:sz w:val="15"/>
        </w:rPr>
      </w:pPr>
    </w:p>
    <w:p>
      <w:pPr>
        <w:pStyle w:val="ListParagraph"/>
        <w:numPr>
          <w:ilvl w:val="2"/>
          <w:numId w:val="2"/>
        </w:numPr>
        <w:tabs>
          <w:tab w:pos="954" w:val="left" w:leader="none"/>
        </w:tabs>
        <w:spacing w:line="240" w:lineRule="auto" w:before="0" w:after="0"/>
        <w:ind w:left="953" w:right="0" w:hanging="842"/>
        <w:jc w:val="both"/>
        <w:rPr>
          <w:sz w:val="21"/>
        </w:rPr>
      </w:pPr>
      <w:r>
        <w:rPr>
          <w:spacing w:val="-3"/>
          <w:sz w:val="21"/>
        </w:rPr>
        <w:t>住宅厨房内应设置可燃气体探测报警器。</w:t>
      </w:r>
    </w:p>
    <w:p>
      <w:pPr>
        <w:pStyle w:val="BodyText"/>
        <w:spacing w:before="7"/>
        <w:rPr>
          <w:sz w:val="15"/>
        </w:rPr>
      </w:pPr>
    </w:p>
    <w:p>
      <w:pPr>
        <w:pStyle w:val="ListParagraph"/>
        <w:numPr>
          <w:ilvl w:val="2"/>
          <w:numId w:val="2"/>
        </w:numPr>
        <w:tabs>
          <w:tab w:pos="954" w:val="left" w:leader="none"/>
        </w:tabs>
        <w:spacing w:line="278" w:lineRule="auto" w:before="0" w:after="0"/>
        <w:ind w:left="112" w:right="609" w:firstLine="0"/>
        <w:jc w:val="both"/>
        <w:rPr>
          <w:sz w:val="21"/>
        </w:rPr>
      </w:pPr>
      <w:r>
        <w:rPr>
          <w:spacing w:val="-7"/>
          <w:sz w:val="21"/>
        </w:rPr>
        <w:t>住宅燃气管道、燃气计量表和其它用气设备的设置，应符合《城镇燃气设计规范》</w:t>
      </w:r>
      <w:r>
        <w:rPr>
          <w:sz w:val="21"/>
        </w:rPr>
        <w:t>GB50028</w:t>
      </w:r>
      <w:r>
        <w:rPr>
          <w:spacing w:val="-12"/>
          <w:sz w:val="21"/>
        </w:rPr>
        <w:t> 的</w:t>
      </w:r>
      <w:r>
        <w:rPr>
          <w:spacing w:val="-8"/>
          <w:sz w:val="21"/>
        </w:rPr>
        <w:t>规定。燃气燃烧器具的选用和安装应符合《燃气燃烧器具安全技术条件》</w:t>
      </w:r>
      <w:r>
        <w:rPr>
          <w:sz w:val="21"/>
        </w:rPr>
        <w:t>GB16914</w:t>
      </w:r>
      <w:r>
        <w:rPr>
          <w:spacing w:val="-7"/>
          <w:sz w:val="21"/>
        </w:rPr>
        <w:t> 和《燃气燃烧器具安</w:t>
      </w:r>
      <w:r>
        <w:rPr>
          <w:spacing w:val="-5"/>
          <w:sz w:val="21"/>
        </w:rPr>
        <w:t>装及验收规程》</w:t>
      </w:r>
      <w:r>
        <w:rPr>
          <w:sz w:val="21"/>
        </w:rPr>
        <w:t>CJJ12</w:t>
      </w:r>
      <w:r>
        <w:rPr>
          <w:spacing w:val="-12"/>
          <w:sz w:val="21"/>
        </w:rPr>
        <w:t> 的规定。</w:t>
      </w:r>
    </w:p>
    <w:p>
      <w:pPr>
        <w:pStyle w:val="ListParagraph"/>
        <w:numPr>
          <w:ilvl w:val="1"/>
          <w:numId w:val="2"/>
        </w:numPr>
        <w:tabs>
          <w:tab w:pos="745" w:val="left" w:leader="none"/>
        </w:tabs>
        <w:spacing w:line="240" w:lineRule="auto" w:before="156" w:after="0"/>
        <w:ind w:left="744" w:right="0" w:hanging="633"/>
        <w:jc w:val="both"/>
        <w:rPr>
          <w:rFonts w:ascii="黑体" w:eastAsia="黑体" w:hint="eastAsia"/>
          <w:sz w:val="21"/>
        </w:rPr>
      </w:pPr>
      <w:r>
        <w:rPr>
          <w:rFonts w:ascii="黑体" w:eastAsia="黑体" w:hint="eastAsia"/>
          <w:spacing w:val="-3"/>
          <w:sz w:val="21"/>
        </w:rPr>
        <w:t>供暖、空调与通风</w:t>
      </w:r>
    </w:p>
    <w:p>
      <w:pPr>
        <w:pStyle w:val="BodyText"/>
        <w:spacing w:before="6"/>
        <w:rPr>
          <w:rFonts w:ascii="黑体"/>
          <w:sz w:val="15"/>
        </w:rPr>
      </w:pPr>
    </w:p>
    <w:p>
      <w:pPr>
        <w:pStyle w:val="ListParagraph"/>
        <w:numPr>
          <w:ilvl w:val="2"/>
          <w:numId w:val="2"/>
        </w:numPr>
        <w:tabs>
          <w:tab w:pos="954" w:val="left" w:leader="none"/>
        </w:tabs>
        <w:spacing w:line="278" w:lineRule="auto" w:before="0" w:after="0"/>
        <w:ind w:left="112" w:right="612" w:firstLine="0"/>
        <w:jc w:val="both"/>
        <w:rPr>
          <w:sz w:val="21"/>
        </w:rPr>
      </w:pPr>
      <w:r>
        <w:rPr>
          <w:spacing w:val="-10"/>
          <w:sz w:val="21"/>
        </w:rPr>
        <w:t>住宅供暖、空调方式及其设备的选择应根据当地资源情况，经技术经济比较分析确定，宜优先</w:t>
      </w:r>
      <w:r>
        <w:rPr>
          <w:spacing w:val="-5"/>
          <w:sz w:val="21"/>
        </w:rPr>
        <w:t>采用可再生能源。</w:t>
      </w:r>
    </w:p>
    <w:p>
      <w:pPr>
        <w:pStyle w:val="ListParagraph"/>
        <w:numPr>
          <w:ilvl w:val="2"/>
          <w:numId w:val="2"/>
        </w:numPr>
        <w:tabs>
          <w:tab w:pos="954" w:val="left" w:leader="none"/>
        </w:tabs>
        <w:spacing w:line="278" w:lineRule="auto" w:before="156" w:after="0"/>
        <w:ind w:left="112" w:right="672" w:firstLine="0"/>
        <w:jc w:val="both"/>
        <w:rPr>
          <w:sz w:val="21"/>
        </w:rPr>
      </w:pPr>
      <w:r>
        <w:rPr>
          <w:spacing w:val="-6"/>
          <w:sz w:val="21"/>
        </w:rPr>
        <w:t>累年日平均温度稳定低于或等于 </w:t>
      </w:r>
      <w:r>
        <w:rPr>
          <w:sz w:val="21"/>
        </w:rPr>
        <w:t>5</w:t>
      </w:r>
      <w:r>
        <w:rPr>
          <w:spacing w:val="-7"/>
          <w:sz w:val="21"/>
        </w:rPr>
        <w:t>℃的日数大于或等于 </w:t>
      </w:r>
      <w:r>
        <w:rPr>
          <w:sz w:val="21"/>
        </w:rPr>
        <w:t>90</w:t>
      </w:r>
      <w:r>
        <w:rPr>
          <w:spacing w:val="-8"/>
          <w:sz w:val="21"/>
        </w:rPr>
        <w:t> 天的地区，宜设置供暖设施，并宜</w:t>
      </w:r>
      <w:r>
        <w:rPr>
          <w:spacing w:val="-5"/>
          <w:sz w:val="21"/>
        </w:rPr>
        <w:t>采用集中供暖。</w:t>
      </w:r>
    </w:p>
    <w:p>
      <w:pPr>
        <w:pStyle w:val="ListParagraph"/>
        <w:numPr>
          <w:ilvl w:val="2"/>
          <w:numId w:val="2"/>
        </w:numPr>
        <w:tabs>
          <w:tab w:pos="953" w:val="left" w:leader="none"/>
          <w:tab w:pos="954" w:val="left" w:leader="none"/>
        </w:tabs>
        <w:spacing w:line="240" w:lineRule="auto" w:before="156" w:after="0"/>
        <w:ind w:left="953" w:right="0" w:hanging="842"/>
        <w:jc w:val="left"/>
        <w:rPr>
          <w:sz w:val="21"/>
        </w:rPr>
      </w:pPr>
      <w:r>
        <w:rPr>
          <w:spacing w:val="-3"/>
          <w:sz w:val="21"/>
        </w:rPr>
        <w:t>设置供暖系统的普通住宅室内供暖计算温度不应低于</w:t>
      </w:r>
      <w:r>
        <w:rPr>
          <w:sz w:val="21"/>
          <w:shd w:fill="FFFF00" w:color="auto" w:val="clear"/>
        </w:rPr>
        <w:t>表</w:t>
      </w:r>
      <w:r>
        <w:rPr>
          <w:spacing w:val="-53"/>
          <w:sz w:val="21"/>
        </w:rPr>
        <w:t> </w:t>
      </w:r>
      <w:r>
        <w:rPr>
          <w:sz w:val="21"/>
        </w:rPr>
        <w:t>9</w:t>
      </w:r>
      <w:r>
        <w:rPr>
          <w:spacing w:val="-12"/>
          <w:sz w:val="21"/>
        </w:rPr>
        <w:t> 的规定。</w:t>
      </w:r>
    </w:p>
    <w:p>
      <w:pPr>
        <w:pStyle w:val="BodyText"/>
        <w:spacing w:before="12"/>
        <w:rPr>
          <w:sz w:val="9"/>
        </w:rPr>
      </w:pPr>
    </w:p>
    <w:p>
      <w:pPr>
        <w:pStyle w:val="BodyText"/>
        <w:tabs>
          <w:tab w:pos="3579" w:val="left" w:leader="none"/>
        </w:tabs>
        <w:spacing w:before="72"/>
        <w:ind w:left="3053"/>
        <w:rPr>
          <w:rFonts w:ascii="黑体" w:eastAsia="黑体" w:hint="eastAsia"/>
        </w:rPr>
      </w:pPr>
      <w:r>
        <w:rPr>
          <w:rFonts w:ascii="黑体" w:eastAsia="黑体" w:hint="eastAsia"/>
          <w:shd w:fill="FFFF00" w:color="auto" w:val="clear"/>
        </w:rPr>
        <w:t>表9</w:t>
        <w:tab/>
        <w:t>供</w:t>
      </w:r>
      <w:r>
        <w:rPr>
          <w:rFonts w:ascii="黑体" w:eastAsia="黑体" w:hint="eastAsia"/>
          <w:spacing w:val="-3"/>
          <w:shd w:fill="FFFF00" w:color="auto" w:val="clear"/>
        </w:rPr>
        <w:t>暖</w:t>
      </w:r>
      <w:r>
        <w:rPr>
          <w:rFonts w:ascii="黑体" w:eastAsia="黑体" w:hint="eastAsia"/>
          <w:shd w:fill="FFFF00" w:color="auto" w:val="clear"/>
        </w:rPr>
        <w:t>设</w:t>
      </w:r>
      <w:r>
        <w:rPr>
          <w:rFonts w:ascii="黑体" w:eastAsia="黑体" w:hint="eastAsia"/>
          <w:spacing w:val="-3"/>
          <w:shd w:fill="FFFF00" w:color="auto" w:val="clear"/>
        </w:rPr>
        <w:t>计</w:t>
      </w:r>
      <w:r>
        <w:rPr>
          <w:rFonts w:ascii="黑体" w:eastAsia="黑体" w:hint="eastAsia"/>
          <w:shd w:fill="FFFF00" w:color="auto" w:val="clear"/>
        </w:rPr>
        <w:t>温度</w:t>
      </w:r>
    </w:p>
    <w:p>
      <w:pPr>
        <w:pStyle w:val="BodyText"/>
        <w:spacing w:before="9"/>
        <w:rPr>
          <w:rFonts w:ascii="黑体"/>
          <w:sz w:val="13"/>
        </w:rPr>
      </w:pPr>
    </w:p>
    <w:tbl>
      <w:tblPr>
        <w:tblW w:w="0" w:type="auto"/>
        <w:jc w:val="left"/>
        <w:tblInd w:w="5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390"/>
        <w:gridCol w:w="4071"/>
      </w:tblGrid>
      <w:tr>
        <w:trPr>
          <w:trHeight w:val="311" w:hRule="atLeast"/>
        </w:trPr>
        <w:tc>
          <w:tcPr>
            <w:tcW w:w="4390" w:type="dxa"/>
            <w:tcBorders>
              <w:bottom w:val="single" w:sz="6" w:space="0" w:color="000000"/>
              <w:right w:val="single" w:sz="6" w:space="0" w:color="000000"/>
            </w:tcBorders>
          </w:tcPr>
          <w:p>
            <w:pPr>
              <w:pStyle w:val="TableParagraph"/>
              <w:ind w:left="811" w:right="786"/>
              <w:jc w:val="center"/>
              <w:rPr>
                <w:sz w:val="21"/>
              </w:rPr>
            </w:pPr>
            <w:r>
              <w:rPr>
                <w:sz w:val="21"/>
              </w:rPr>
              <w:t>空间类别</w:t>
            </w:r>
          </w:p>
        </w:tc>
        <w:tc>
          <w:tcPr>
            <w:tcW w:w="4071" w:type="dxa"/>
            <w:tcBorders>
              <w:left w:val="single" w:sz="6" w:space="0" w:color="000000"/>
              <w:bottom w:val="single" w:sz="6" w:space="0" w:color="000000"/>
            </w:tcBorders>
          </w:tcPr>
          <w:p>
            <w:pPr>
              <w:pStyle w:val="TableParagraph"/>
              <w:ind w:left="1394" w:right="1353"/>
              <w:jc w:val="center"/>
              <w:rPr>
                <w:sz w:val="21"/>
              </w:rPr>
            </w:pPr>
            <w:r>
              <w:rPr>
                <w:sz w:val="21"/>
              </w:rPr>
              <w:t>供暖设计温度</w:t>
            </w:r>
          </w:p>
        </w:tc>
      </w:tr>
      <w:tr>
        <w:trPr>
          <w:trHeight w:val="313" w:hRule="atLeast"/>
        </w:trPr>
        <w:tc>
          <w:tcPr>
            <w:tcW w:w="4390" w:type="dxa"/>
            <w:tcBorders>
              <w:top w:val="single" w:sz="6" w:space="0" w:color="000000"/>
              <w:bottom w:val="single" w:sz="6" w:space="0" w:color="000000"/>
              <w:right w:val="single" w:sz="6" w:space="0" w:color="000000"/>
            </w:tcBorders>
          </w:tcPr>
          <w:p>
            <w:pPr>
              <w:pStyle w:val="TableParagraph"/>
              <w:spacing w:before="25"/>
              <w:ind w:left="811" w:right="786"/>
              <w:jc w:val="center"/>
              <w:rPr>
                <w:sz w:val="21"/>
              </w:rPr>
            </w:pPr>
            <w:r>
              <w:rPr>
                <w:sz w:val="21"/>
              </w:rPr>
              <w:t>卧室、起居室（厅）和卫生间</w:t>
            </w:r>
          </w:p>
        </w:tc>
        <w:tc>
          <w:tcPr>
            <w:tcW w:w="4071" w:type="dxa"/>
            <w:tcBorders>
              <w:top w:val="single" w:sz="6" w:space="0" w:color="000000"/>
              <w:left w:val="single" w:sz="6" w:space="0" w:color="000000"/>
              <w:bottom w:val="single" w:sz="6" w:space="0" w:color="000000"/>
            </w:tcBorders>
          </w:tcPr>
          <w:p>
            <w:pPr>
              <w:pStyle w:val="TableParagraph"/>
              <w:spacing w:before="36"/>
              <w:ind w:left="1352" w:right="1353"/>
              <w:jc w:val="center"/>
              <w:rPr>
                <w:rFonts w:ascii="Times New Roman" w:hAnsi="Times New Roman"/>
                <w:sz w:val="21"/>
              </w:rPr>
            </w:pPr>
            <w:r>
              <w:rPr>
                <w:rFonts w:ascii="Times New Roman" w:hAnsi="Times New Roman"/>
                <w:sz w:val="21"/>
              </w:rPr>
              <w:t>18°C</w:t>
            </w:r>
          </w:p>
        </w:tc>
      </w:tr>
      <w:tr>
        <w:trPr>
          <w:trHeight w:val="311" w:hRule="atLeast"/>
        </w:trPr>
        <w:tc>
          <w:tcPr>
            <w:tcW w:w="4390" w:type="dxa"/>
            <w:tcBorders>
              <w:top w:val="single" w:sz="6" w:space="0" w:color="000000"/>
              <w:bottom w:val="single" w:sz="6" w:space="0" w:color="000000"/>
              <w:right w:val="single" w:sz="6" w:space="0" w:color="000000"/>
            </w:tcBorders>
          </w:tcPr>
          <w:p>
            <w:pPr>
              <w:pStyle w:val="TableParagraph"/>
              <w:ind w:left="809" w:right="786"/>
              <w:jc w:val="center"/>
              <w:rPr>
                <w:sz w:val="21"/>
              </w:rPr>
            </w:pPr>
            <w:r>
              <w:rPr>
                <w:sz w:val="21"/>
              </w:rPr>
              <w:t>厨房</w:t>
            </w:r>
          </w:p>
        </w:tc>
        <w:tc>
          <w:tcPr>
            <w:tcW w:w="4071" w:type="dxa"/>
            <w:tcBorders>
              <w:top w:val="single" w:sz="6" w:space="0" w:color="000000"/>
              <w:left w:val="single" w:sz="6" w:space="0" w:color="000000"/>
              <w:bottom w:val="single" w:sz="6" w:space="0" w:color="000000"/>
            </w:tcBorders>
          </w:tcPr>
          <w:p>
            <w:pPr>
              <w:pStyle w:val="TableParagraph"/>
              <w:spacing w:before="34"/>
              <w:ind w:left="1352" w:right="1353"/>
              <w:jc w:val="center"/>
              <w:rPr>
                <w:rFonts w:ascii="Times New Roman" w:hAnsi="Times New Roman"/>
                <w:sz w:val="21"/>
              </w:rPr>
            </w:pPr>
            <w:r>
              <w:rPr>
                <w:rFonts w:ascii="Times New Roman" w:hAnsi="Times New Roman"/>
                <w:sz w:val="21"/>
              </w:rPr>
              <w:t>15°C</w:t>
            </w:r>
          </w:p>
        </w:tc>
      </w:tr>
      <w:tr>
        <w:trPr>
          <w:trHeight w:val="311" w:hRule="atLeast"/>
        </w:trPr>
        <w:tc>
          <w:tcPr>
            <w:tcW w:w="4390" w:type="dxa"/>
            <w:tcBorders>
              <w:top w:val="single" w:sz="6" w:space="0" w:color="000000"/>
              <w:right w:val="single" w:sz="6" w:space="0" w:color="000000"/>
            </w:tcBorders>
          </w:tcPr>
          <w:p>
            <w:pPr>
              <w:pStyle w:val="TableParagraph"/>
              <w:spacing w:line="269" w:lineRule="exact"/>
              <w:ind w:left="809" w:right="786"/>
              <w:jc w:val="center"/>
              <w:rPr>
                <w:sz w:val="21"/>
              </w:rPr>
            </w:pPr>
            <w:r>
              <w:rPr>
                <w:sz w:val="21"/>
              </w:rPr>
              <w:t>设供暖的楼梯间和走廊</w:t>
            </w:r>
          </w:p>
        </w:tc>
        <w:tc>
          <w:tcPr>
            <w:tcW w:w="4071" w:type="dxa"/>
            <w:tcBorders>
              <w:top w:val="single" w:sz="6" w:space="0" w:color="000000"/>
              <w:left w:val="single" w:sz="6" w:space="0" w:color="000000"/>
            </w:tcBorders>
          </w:tcPr>
          <w:p>
            <w:pPr>
              <w:pStyle w:val="TableParagraph"/>
              <w:spacing w:before="34"/>
              <w:ind w:left="1352" w:right="1353"/>
              <w:jc w:val="center"/>
              <w:rPr>
                <w:rFonts w:ascii="Times New Roman" w:hAnsi="Times New Roman"/>
                <w:sz w:val="21"/>
              </w:rPr>
            </w:pPr>
            <w:r>
              <w:rPr>
                <w:rFonts w:ascii="Times New Roman" w:hAnsi="Times New Roman"/>
                <w:sz w:val="21"/>
              </w:rPr>
              <w:t>14°C</w:t>
            </w:r>
          </w:p>
        </w:tc>
      </w:tr>
    </w:tbl>
    <w:p>
      <w:pPr>
        <w:pStyle w:val="BodyText"/>
        <w:rPr>
          <w:rFonts w:ascii="黑体"/>
          <w:sz w:val="20"/>
        </w:rPr>
      </w:pPr>
    </w:p>
    <w:p>
      <w:pPr>
        <w:pStyle w:val="BodyText"/>
        <w:rPr>
          <w:rFonts w:ascii="黑体"/>
          <w:sz w:val="20"/>
        </w:rPr>
      </w:pPr>
    </w:p>
    <w:p>
      <w:pPr>
        <w:pStyle w:val="ListParagraph"/>
        <w:numPr>
          <w:ilvl w:val="2"/>
          <w:numId w:val="2"/>
        </w:numPr>
        <w:tabs>
          <w:tab w:pos="953" w:val="left" w:leader="none"/>
          <w:tab w:pos="954" w:val="left" w:leader="none"/>
        </w:tabs>
        <w:spacing w:line="240" w:lineRule="auto" w:before="136" w:after="0"/>
        <w:ind w:left="953" w:right="0" w:hanging="842"/>
        <w:jc w:val="left"/>
        <w:rPr>
          <w:sz w:val="21"/>
        </w:rPr>
      </w:pPr>
      <w:r>
        <w:rPr>
          <w:spacing w:val="-3"/>
          <w:sz w:val="21"/>
        </w:rPr>
        <w:t>住宅供暖、户式中央空调施工图设计应对每个房间进行冷、热负荷计算。</w:t>
      </w:r>
    </w:p>
    <w:p>
      <w:pPr>
        <w:pStyle w:val="BodyText"/>
        <w:spacing w:before="8"/>
        <w:rPr>
          <w:sz w:val="15"/>
        </w:rPr>
      </w:pPr>
    </w:p>
    <w:p>
      <w:pPr>
        <w:pStyle w:val="ListParagraph"/>
        <w:numPr>
          <w:ilvl w:val="2"/>
          <w:numId w:val="2"/>
        </w:numPr>
        <w:tabs>
          <w:tab w:pos="953" w:val="left" w:leader="none"/>
          <w:tab w:pos="954" w:val="left" w:leader="none"/>
        </w:tabs>
        <w:spacing w:line="278" w:lineRule="auto" w:before="0" w:after="0"/>
        <w:ind w:left="112" w:right="403" w:firstLine="0"/>
        <w:jc w:val="left"/>
        <w:rPr>
          <w:sz w:val="21"/>
        </w:rPr>
      </w:pPr>
      <w:r>
        <w:rPr>
          <w:spacing w:val="-6"/>
          <w:sz w:val="21"/>
        </w:rPr>
        <w:t>住宅集中供暖施工图设计应对供暖系统进行水力平衡计算。当并联管路的阻力差额大于 </w:t>
      </w:r>
      <w:r>
        <w:rPr>
          <w:sz w:val="21"/>
        </w:rPr>
        <w:t>15</w:t>
      </w:r>
      <w:r>
        <w:rPr>
          <w:spacing w:val="-3"/>
          <w:sz w:val="21"/>
        </w:rPr>
        <w:t>%时， 应采取水力平衡措施。</w:t>
      </w:r>
    </w:p>
    <w:p>
      <w:pPr>
        <w:pStyle w:val="ListParagraph"/>
        <w:numPr>
          <w:ilvl w:val="2"/>
          <w:numId w:val="2"/>
        </w:numPr>
        <w:tabs>
          <w:tab w:pos="953" w:val="left" w:leader="none"/>
          <w:tab w:pos="954" w:val="left" w:leader="none"/>
        </w:tabs>
        <w:spacing w:line="278" w:lineRule="auto" w:before="156" w:after="0"/>
        <w:ind w:left="112" w:right="609" w:firstLine="0"/>
        <w:jc w:val="left"/>
        <w:rPr>
          <w:sz w:val="21"/>
        </w:rPr>
      </w:pPr>
      <w:r>
        <w:rPr>
          <w:spacing w:val="-9"/>
          <w:sz w:val="21"/>
        </w:rPr>
        <w:t>住宅供暖系统应以热水为热媒，管材与水处理方式的选择应能保证良好的水质，系统应有防冻</w:t>
      </w:r>
      <w:r>
        <w:rPr>
          <w:spacing w:val="-5"/>
          <w:sz w:val="21"/>
        </w:rPr>
        <w:t>结与防热变形破坏措施。</w:t>
      </w:r>
    </w:p>
    <w:p>
      <w:pPr>
        <w:pStyle w:val="ListParagraph"/>
        <w:numPr>
          <w:ilvl w:val="2"/>
          <w:numId w:val="2"/>
        </w:numPr>
        <w:tabs>
          <w:tab w:pos="953" w:val="left" w:leader="none"/>
          <w:tab w:pos="954" w:val="left" w:leader="none"/>
        </w:tabs>
        <w:spacing w:line="278" w:lineRule="auto" w:before="155" w:after="0"/>
        <w:ind w:left="112" w:right="612" w:firstLine="0"/>
        <w:jc w:val="left"/>
        <w:rPr>
          <w:sz w:val="21"/>
        </w:rPr>
      </w:pPr>
      <w:r>
        <w:rPr>
          <w:spacing w:val="-5"/>
          <w:sz w:val="21"/>
        </w:rPr>
        <w:t>当住宅地下室或住宅与其他功能合建的建筑</w:t>
      </w:r>
      <w:r>
        <w:rPr>
          <w:sz w:val="21"/>
        </w:rPr>
        <w:t>（</w:t>
      </w:r>
      <w:r>
        <w:rPr>
          <w:spacing w:val="-3"/>
          <w:sz w:val="21"/>
        </w:rPr>
        <w:t>含商业网点</w:t>
      </w:r>
      <w:r>
        <w:rPr>
          <w:spacing w:val="-34"/>
          <w:sz w:val="21"/>
        </w:rPr>
        <w:t>）</w:t>
      </w:r>
      <w:r>
        <w:rPr>
          <w:spacing w:val="-7"/>
          <w:sz w:val="21"/>
        </w:rPr>
        <w:t>设有供暖系统时，其住宅供暖水系</w:t>
      </w:r>
      <w:r>
        <w:rPr>
          <w:spacing w:val="-5"/>
          <w:sz w:val="21"/>
        </w:rPr>
        <w:t>统应与其他供暖水系统分开设置。</w:t>
      </w:r>
    </w:p>
    <w:p>
      <w:pPr>
        <w:pStyle w:val="ListParagraph"/>
        <w:numPr>
          <w:ilvl w:val="2"/>
          <w:numId w:val="2"/>
        </w:numPr>
        <w:tabs>
          <w:tab w:pos="953" w:val="left" w:leader="none"/>
          <w:tab w:pos="954" w:val="left" w:leader="none"/>
        </w:tabs>
        <w:spacing w:line="240" w:lineRule="auto" w:before="156" w:after="0"/>
        <w:ind w:left="953" w:right="0" w:hanging="842"/>
        <w:jc w:val="left"/>
        <w:rPr>
          <w:sz w:val="21"/>
        </w:rPr>
      </w:pPr>
      <w:r>
        <w:rPr>
          <w:spacing w:val="-3"/>
          <w:sz w:val="21"/>
        </w:rPr>
        <w:t>住宅供暖系统干管应采用双管式系统，并应采取水力平衡措施。供暖系统应按户划分系统。</w:t>
      </w:r>
    </w:p>
    <w:p>
      <w:pPr>
        <w:spacing w:after="0" w:line="240"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1236" w:val="left" w:leader="none"/>
          <w:tab w:pos="1237" w:val="left" w:leader="none"/>
        </w:tabs>
        <w:spacing w:line="240" w:lineRule="auto" w:before="72" w:after="0"/>
        <w:ind w:left="1236" w:right="0" w:hanging="841"/>
        <w:jc w:val="left"/>
        <w:rPr>
          <w:sz w:val="21"/>
        </w:rPr>
      </w:pPr>
      <w:r>
        <w:rPr>
          <w:spacing w:val="-10"/>
          <w:sz w:val="21"/>
        </w:rPr>
        <w:t>住宅采用供暖、空调时，应采取分室温度控制；当住宅采用集中供暖、空调时，应设置分户冷</w:t>
      </w:r>
    </w:p>
    <w:p>
      <w:pPr>
        <w:pStyle w:val="BodyText"/>
        <w:spacing w:before="43"/>
        <w:ind w:left="396"/>
      </w:pPr>
      <w:r>
        <w:rPr/>
        <w:t>（热）量计量措施，计量装置应设置在便于操作的公共部位。</w:t>
      </w:r>
    </w:p>
    <w:p>
      <w:pPr>
        <w:pStyle w:val="BodyText"/>
        <w:spacing w:before="6"/>
        <w:rPr>
          <w:sz w:val="15"/>
        </w:rPr>
      </w:pPr>
    </w:p>
    <w:p>
      <w:pPr>
        <w:pStyle w:val="ListParagraph"/>
        <w:numPr>
          <w:ilvl w:val="2"/>
          <w:numId w:val="2"/>
        </w:numPr>
        <w:tabs>
          <w:tab w:pos="1341" w:val="left" w:leader="none"/>
          <w:tab w:pos="1342" w:val="left" w:leader="none"/>
        </w:tabs>
        <w:spacing w:line="240" w:lineRule="auto" w:before="0" w:after="0"/>
        <w:ind w:left="1342" w:right="0" w:hanging="946"/>
        <w:jc w:val="left"/>
        <w:rPr>
          <w:sz w:val="21"/>
        </w:rPr>
      </w:pPr>
      <w:r>
        <w:rPr>
          <w:spacing w:val="-3"/>
          <w:sz w:val="21"/>
        </w:rPr>
        <w:t>空调送、回风口应充分考虑气流组织，宜避免空调风对床头直吹。</w:t>
      </w:r>
    </w:p>
    <w:p>
      <w:pPr>
        <w:pStyle w:val="BodyText"/>
        <w:spacing w:before="7"/>
        <w:rPr>
          <w:sz w:val="15"/>
        </w:rPr>
      </w:pPr>
    </w:p>
    <w:p>
      <w:pPr>
        <w:pStyle w:val="ListParagraph"/>
        <w:numPr>
          <w:ilvl w:val="2"/>
          <w:numId w:val="2"/>
        </w:numPr>
        <w:tabs>
          <w:tab w:pos="1341" w:val="left" w:leader="none"/>
          <w:tab w:pos="1342" w:val="left" w:leader="none"/>
        </w:tabs>
        <w:spacing w:line="240" w:lineRule="auto" w:before="0" w:after="0"/>
        <w:ind w:left="1342" w:right="0" w:hanging="946"/>
        <w:jc w:val="left"/>
        <w:rPr>
          <w:sz w:val="21"/>
        </w:rPr>
      </w:pPr>
      <w:r>
        <w:rPr>
          <w:spacing w:val="-7"/>
          <w:sz w:val="21"/>
        </w:rPr>
        <w:t>住宅采用热水供暖系统，高度超过 </w:t>
      </w:r>
      <w:r>
        <w:rPr>
          <w:sz w:val="21"/>
        </w:rPr>
        <w:t>50m</w:t>
      </w:r>
      <w:r>
        <w:rPr>
          <w:spacing w:val="-9"/>
          <w:sz w:val="21"/>
        </w:rPr>
        <w:t> 时宜竖向分区设置。</w:t>
      </w:r>
    </w:p>
    <w:p>
      <w:pPr>
        <w:pStyle w:val="BodyText"/>
        <w:spacing w:before="7"/>
        <w:rPr>
          <w:sz w:val="15"/>
        </w:rPr>
      </w:pPr>
    </w:p>
    <w:p>
      <w:pPr>
        <w:pStyle w:val="ListParagraph"/>
        <w:numPr>
          <w:ilvl w:val="2"/>
          <w:numId w:val="2"/>
        </w:numPr>
        <w:tabs>
          <w:tab w:pos="1341" w:val="left" w:leader="none"/>
          <w:tab w:pos="1342" w:val="left" w:leader="none"/>
        </w:tabs>
        <w:spacing w:line="278" w:lineRule="auto" w:before="0" w:after="0"/>
        <w:ind w:left="396" w:right="333" w:firstLine="0"/>
        <w:jc w:val="left"/>
        <w:rPr>
          <w:sz w:val="21"/>
        </w:rPr>
      </w:pPr>
      <w:r>
        <w:rPr>
          <w:spacing w:val="-3"/>
          <w:sz w:val="21"/>
        </w:rPr>
        <w:t>采用户式燃气炉供暖时，户式燃气炉应采用全封闭式燃烧、平衡式强制排烟型。户式燃气炉的排烟口应保持空气通畅，且远离人群和新风口。</w:t>
      </w:r>
    </w:p>
    <w:p>
      <w:pPr>
        <w:pStyle w:val="ListParagraph"/>
        <w:numPr>
          <w:ilvl w:val="2"/>
          <w:numId w:val="2"/>
        </w:numPr>
        <w:tabs>
          <w:tab w:pos="1341" w:val="left" w:leader="none"/>
          <w:tab w:pos="1342" w:val="left" w:leader="none"/>
        </w:tabs>
        <w:spacing w:line="240" w:lineRule="auto" w:before="156" w:after="0"/>
        <w:ind w:left="1342" w:right="0" w:hanging="946"/>
        <w:jc w:val="left"/>
        <w:rPr>
          <w:sz w:val="21"/>
        </w:rPr>
      </w:pPr>
      <w:r>
        <w:rPr>
          <w:spacing w:val="-3"/>
          <w:sz w:val="21"/>
        </w:rPr>
        <w:t>户式空气源热泵供暖系统应设置独立供电回路，其化霜水应集中排放。</w:t>
      </w:r>
    </w:p>
    <w:p>
      <w:pPr>
        <w:pStyle w:val="BodyText"/>
        <w:spacing w:before="6"/>
        <w:rPr>
          <w:sz w:val="15"/>
        </w:rPr>
      </w:pPr>
    </w:p>
    <w:p>
      <w:pPr>
        <w:pStyle w:val="ListParagraph"/>
        <w:numPr>
          <w:ilvl w:val="2"/>
          <w:numId w:val="2"/>
        </w:numPr>
        <w:tabs>
          <w:tab w:pos="1341" w:val="left" w:leader="none"/>
          <w:tab w:pos="1342" w:val="left" w:leader="none"/>
        </w:tabs>
        <w:spacing w:line="240" w:lineRule="auto" w:before="0" w:after="0"/>
        <w:ind w:left="1342" w:right="0" w:hanging="946"/>
        <w:jc w:val="left"/>
        <w:rPr>
          <w:sz w:val="21"/>
        </w:rPr>
      </w:pPr>
      <w:r>
        <w:rPr>
          <w:spacing w:val="-3"/>
          <w:sz w:val="21"/>
        </w:rPr>
        <w:t>住宅采用毛细管辐射空调系统时，应采取防结露措施，宜分室温控。</w:t>
      </w:r>
    </w:p>
    <w:p>
      <w:pPr>
        <w:pStyle w:val="BodyText"/>
        <w:spacing w:before="8"/>
        <w:rPr>
          <w:sz w:val="15"/>
        </w:rPr>
      </w:pPr>
    </w:p>
    <w:p>
      <w:pPr>
        <w:pStyle w:val="ListParagraph"/>
        <w:numPr>
          <w:ilvl w:val="2"/>
          <w:numId w:val="2"/>
        </w:numPr>
        <w:tabs>
          <w:tab w:pos="1341" w:val="left" w:leader="none"/>
          <w:tab w:pos="1342" w:val="left" w:leader="none"/>
        </w:tabs>
        <w:spacing w:line="278" w:lineRule="auto" w:before="0" w:after="0"/>
        <w:ind w:left="396" w:right="333" w:firstLine="0"/>
        <w:jc w:val="left"/>
        <w:rPr>
          <w:sz w:val="21"/>
        </w:rPr>
      </w:pPr>
      <w:r>
        <w:rPr>
          <w:spacing w:val="-3"/>
          <w:sz w:val="21"/>
        </w:rPr>
        <w:t>未设置集中供暖、集中空调的住宅，主要房间应设置空调设施或预留安装空调设施的位置和条件。</w:t>
      </w:r>
    </w:p>
    <w:p>
      <w:pPr>
        <w:pStyle w:val="ListParagraph"/>
        <w:numPr>
          <w:ilvl w:val="2"/>
          <w:numId w:val="2"/>
        </w:numPr>
        <w:tabs>
          <w:tab w:pos="1341" w:val="left" w:leader="none"/>
          <w:tab w:pos="1342" w:val="left" w:leader="none"/>
        </w:tabs>
        <w:spacing w:line="278" w:lineRule="auto" w:before="155" w:after="0"/>
        <w:ind w:left="396" w:right="333" w:firstLine="0"/>
        <w:jc w:val="left"/>
        <w:rPr>
          <w:sz w:val="21"/>
        </w:rPr>
      </w:pPr>
      <w:r>
        <w:rPr>
          <w:spacing w:val="-3"/>
          <w:sz w:val="21"/>
        </w:rPr>
        <w:t>住宅的厨房、卫生间应有通风措施，或预留机械通风设置条件。厨房、卫生间竖井应分别设置，竖井出屋顶口部应安装无动力风帽。</w:t>
      </w:r>
    </w:p>
    <w:p>
      <w:pPr>
        <w:pStyle w:val="ListParagraph"/>
        <w:numPr>
          <w:ilvl w:val="2"/>
          <w:numId w:val="2"/>
        </w:numPr>
        <w:tabs>
          <w:tab w:pos="1341" w:val="left" w:leader="none"/>
          <w:tab w:pos="1342" w:val="left" w:leader="none"/>
        </w:tabs>
        <w:spacing w:line="278" w:lineRule="auto" w:before="156" w:after="0"/>
        <w:ind w:left="396" w:right="386" w:firstLine="0"/>
        <w:jc w:val="left"/>
        <w:rPr>
          <w:sz w:val="21"/>
        </w:rPr>
      </w:pPr>
      <w:r>
        <w:rPr>
          <w:spacing w:val="-4"/>
          <w:sz w:val="21"/>
        </w:rPr>
        <w:t>住宅设置集中空调或户式中央空调时，应设置带过滤装置的新风系统，通风量不宜小于 </w:t>
      </w:r>
      <w:r>
        <w:rPr>
          <w:sz w:val="21"/>
        </w:rPr>
        <w:t>0.5 次/</w:t>
      </w:r>
      <w:r>
        <w:rPr>
          <w:spacing w:val="-3"/>
          <w:sz w:val="21"/>
        </w:rPr>
        <w:t>时确定。</w:t>
      </w:r>
    </w:p>
    <w:p>
      <w:pPr>
        <w:pStyle w:val="ListParagraph"/>
        <w:numPr>
          <w:ilvl w:val="2"/>
          <w:numId w:val="2"/>
        </w:numPr>
        <w:tabs>
          <w:tab w:pos="1341" w:val="left" w:leader="none"/>
          <w:tab w:pos="1342" w:val="left" w:leader="none"/>
        </w:tabs>
        <w:spacing w:line="240" w:lineRule="auto" w:before="156" w:after="0"/>
        <w:ind w:left="1342" w:right="0" w:hanging="946"/>
        <w:jc w:val="left"/>
        <w:rPr>
          <w:sz w:val="21"/>
        </w:rPr>
      </w:pPr>
      <w:r>
        <w:rPr>
          <w:spacing w:val="-3"/>
          <w:sz w:val="21"/>
        </w:rPr>
        <w:t>住宅地下室不满足自然通风条件的房间应设置机械通风设施。</w:t>
      </w:r>
    </w:p>
    <w:p>
      <w:pPr>
        <w:pStyle w:val="BodyText"/>
        <w:spacing w:before="7"/>
        <w:rPr>
          <w:sz w:val="15"/>
        </w:rPr>
      </w:pPr>
    </w:p>
    <w:p>
      <w:pPr>
        <w:pStyle w:val="ListParagraph"/>
        <w:numPr>
          <w:ilvl w:val="2"/>
          <w:numId w:val="2"/>
        </w:numPr>
        <w:tabs>
          <w:tab w:pos="1341" w:val="left" w:leader="none"/>
          <w:tab w:pos="1342" w:val="left" w:leader="none"/>
        </w:tabs>
        <w:spacing w:line="278" w:lineRule="auto" w:before="0" w:after="0"/>
        <w:ind w:left="396" w:right="333" w:firstLine="0"/>
        <w:jc w:val="left"/>
        <w:rPr>
          <w:sz w:val="21"/>
        </w:rPr>
      </w:pPr>
      <w:r>
        <w:rPr>
          <w:spacing w:val="-3"/>
          <w:sz w:val="21"/>
        </w:rPr>
        <w:t>设置集中供暖或集中空调系统时，冷热源形式、设备效率、管道保温等应参照《公共建筑节能设计标准》</w:t>
      </w:r>
      <w:r>
        <w:rPr>
          <w:sz w:val="21"/>
        </w:rPr>
        <w:t>GB</w:t>
      </w:r>
      <w:r>
        <w:rPr>
          <w:spacing w:val="-2"/>
          <w:sz w:val="21"/>
        </w:rPr>
        <w:t> </w:t>
      </w:r>
      <w:r>
        <w:rPr>
          <w:sz w:val="21"/>
        </w:rPr>
        <w:t>50189</w:t>
      </w:r>
      <w:r>
        <w:rPr>
          <w:spacing w:val="-10"/>
          <w:sz w:val="21"/>
        </w:rPr>
        <w:t> 的相关要求。</w:t>
      </w:r>
    </w:p>
    <w:p>
      <w:pPr>
        <w:pStyle w:val="ListParagraph"/>
        <w:numPr>
          <w:ilvl w:val="2"/>
          <w:numId w:val="2"/>
        </w:numPr>
        <w:tabs>
          <w:tab w:pos="1341" w:val="left" w:leader="none"/>
          <w:tab w:pos="1342" w:val="left" w:leader="none"/>
        </w:tabs>
        <w:spacing w:line="240" w:lineRule="auto" w:before="156" w:after="0"/>
        <w:ind w:left="1342" w:right="0" w:hanging="946"/>
        <w:jc w:val="left"/>
        <w:rPr>
          <w:sz w:val="21"/>
        </w:rPr>
      </w:pPr>
      <w:r>
        <w:rPr>
          <w:spacing w:val="-3"/>
          <w:sz w:val="21"/>
        </w:rPr>
        <w:t>住宅新风系统户内新风管采用不燃或难燃材质。</w:t>
      </w:r>
    </w:p>
    <w:p>
      <w:pPr>
        <w:pStyle w:val="BodyText"/>
        <w:spacing w:before="7"/>
        <w:rPr>
          <w:sz w:val="15"/>
        </w:rPr>
      </w:pPr>
    </w:p>
    <w:p>
      <w:pPr>
        <w:pStyle w:val="ListParagraph"/>
        <w:numPr>
          <w:ilvl w:val="2"/>
          <w:numId w:val="2"/>
        </w:numPr>
        <w:tabs>
          <w:tab w:pos="1341" w:val="left" w:leader="none"/>
          <w:tab w:pos="1342" w:val="left" w:leader="none"/>
        </w:tabs>
        <w:spacing w:line="240" w:lineRule="auto" w:before="0" w:after="0"/>
        <w:ind w:left="1342" w:right="0" w:hanging="946"/>
        <w:jc w:val="left"/>
        <w:rPr>
          <w:sz w:val="21"/>
        </w:rPr>
      </w:pPr>
      <w:r>
        <w:rPr>
          <w:spacing w:val="-3"/>
          <w:sz w:val="21"/>
        </w:rPr>
        <w:t>新风系统出室外新风口、排风口的布置应符合下列规定：</w:t>
      </w:r>
    </w:p>
    <w:p>
      <w:pPr>
        <w:pStyle w:val="BodyText"/>
        <w:spacing w:before="6"/>
        <w:rPr>
          <w:sz w:val="15"/>
        </w:rPr>
      </w:pPr>
    </w:p>
    <w:p>
      <w:pPr>
        <w:pStyle w:val="BodyText"/>
        <w:spacing w:line="278" w:lineRule="auto"/>
        <w:ind w:left="821" w:right="2004"/>
      </w:pPr>
      <w:r>
        <w:rPr/>
        <w:t>a）室外新风口应设在室外空气较洁净区域，进风口和排风口宜不同方向设置； b）新风取风口与户式燃气热水炉排气口距离不应小于5m；</w:t>
      </w:r>
    </w:p>
    <w:p>
      <w:pPr>
        <w:pStyle w:val="BodyText"/>
        <w:spacing w:line="269" w:lineRule="exact"/>
        <w:ind w:left="821"/>
      </w:pPr>
      <w:r>
        <w:rPr/>
        <w:t>c）室外新风口、排风口应有防雨、防蚊虫、防倒灌的措施。</w:t>
      </w:r>
    </w:p>
    <w:p>
      <w:pPr>
        <w:pStyle w:val="BodyText"/>
        <w:spacing w:before="7"/>
        <w:rPr>
          <w:sz w:val="15"/>
        </w:rPr>
      </w:pPr>
    </w:p>
    <w:p>
      <w:pPr>
        <w:pStyle w:val="ListParagraph"/>
        <w:numPr>
          <w:ilvl w:val="1"/>
          <w:numId w:val="2"/>
        </w:numPr>
        <w:tabs>
          <w:tab w:pos="1027" w:val="left" w:leader="none"/>
          <w:tab w:pos="1028" w:val="left" w:leader="none"/>
        </w:tabs>
        <w:spacing w:line="240" w:lineRule="auto" w:before="0" w:after="0"/>
        <w:ind w:left="1027" w:right="0" w:hanging="632"/>
        <w:jc w:val="left"/>
        <w:rPr>
          <w:rFonts w:ascii="黑体" w:eastAsia="黑体" w:hint="eastAsia"/>
          <w:sz w:val="21"/>
        </w:rPr>
      </w:pPr>
      <w:r>
        <w:rPr>
          <w:rFonts w:ascii="黑体" w:eastAsia="黑体" w:hint="eastAsia"/>
          <w:spacing w:val="-1"/>
          <w:sz w:val="21"/>
        </w:rPr>
        <w:t>管线综合</w:t>
      </w:r>
    </w:p>
    <w:p>
      <w:pPr>
        <w:pStyle w:val="ListParagraph"/>
        <w:numPr>
          <w:ilvl w:val="2"/>
          <w:numId w:val="2"/>
        </w:numPr>
        <w:tabs>
          <w:tab w:pos="1236" w:val="left" w:leader="none"/>
          <w:tab w:pos="1237" w:val="left" w:leader="none"/>
        </w:tabs>
        <w:spacing w:line="468" w:lineRule="exact" w:before="35" w:after="0"/>
        <w:ind w:left="821" w:right="4222" w:hanging="425"/>
        <w:jc w:val="left"/>
        <w:rPr>
          <w:sz w:val="21"/>
        </w:rPr>
      </w:pPr>
      <w:r>
        <w:rPr>
          <w:spacing w:val="-4"/>
          <w:sz w:val="21"/>
        </w:rPr>
        <w:t>住宅小区场地内的工程管线设置应符合下列规定： </w:t>
      </w:r>
      <w:r>
        <w:rPr>
          <w:sz w:val="21"/>
        </w:rPr>
        <w:t>a）</w:t>
      </w:r>
      <w:r>
        <w:rPr>
          <w:spacing w:val="-3"/>
          <w:sz w:val="21"/>
        </w:rPr>
        <w:t>场地管线宜全部地下敷设；</w:t>
      </w:r>
    </w:p>
    <w:p>
      <w:pPr>
        <w:pStyle w:val="ListParagraph"/>
        <w:numPr>
          <w:ilvl w:val="0"/>
          <w:numId w:val="38"/>
        </w:numPr>
        <w:tabs>
          <w:tab w:pos="1140" w:val="left" w:leader="none"/>
        </w:tabs>
        <w:spacing w:line="240" w:lineRule="auto" w:before="9" w:after="0"/>
        <w:ind w:left="1139" w:right="0" w:hanging="319"/>
        <w:jc w:val="left"/>
        <w:rPr>
          <w:sz w:val="21"/>
        </w:rPr>
      </w:pPr>
      <w:r>
        <w:rPr>
          <w:spacing w:val="-3"/>
          <w:sz w:val="21"/>
        </w:rPr>
        <w:t>场地管线应和城市市政管网相衔接，一次建设不能到位时，应预留埋设位置；</w:t>
      </w:r>
    </w:p>
    <w:p>
      <w:pPr>
        <w:pStyle w:val="ListParagraph"/>
        <w:numPr>
          <w:ilvl w:val="0"/>
          <w:numId w:val="38"/>
        </w:numPr>
        <w:tabs>
          <w:tab w:pos="1140" w:val="left" w:leader="none"/>
        </w:tabs>
        <w:spacing w:line="278" w:lineRule="auto" w:before="43" w:after="0"/>
        <w:ind w:left="396" w:right="328" w:firstLine="424"/>
        <w:jc w:val="left"/>
        <w:rPr>
          <w:sz w:val="21"/>
        </w:rPr>
      </w:pPr>
      <w:r>
        <w:rPr>
          <w:spacing w:val="-3"/>
          <w:sz w:val="21"/>
        </w:rPr>
        <w:t>管线设计应综合考虑地上、地下建筑的设置条件，并满足地面交通工具承载力和园林绿化的种植要求。</w:t>
      </w:r>
    </w:p>
    <w:p>
      <w:pPr>
        <w:pStyle w:val="ListParagraph"/>
        <w:numPr>
          <w:ilvl w:val="0"/>
          <w:numId w:val="38"/>
        </w:numPr>
        <w:tabs>
          <w:tab w:pos="1140" w:val="left" w:leader="none"/>
        </w:tabs>
        <w:spacing w:line="269" w:lineRule="exact" w:before="0" w:after="0"/>
        <w:ind w:left="1139" w:right="0" w:hanging="319"/>
        <w:jc w:val="left"/>
        <w:rPr>
          <w:sz w:val="21"/>
        </w:rPr>
      </w:pPr>
      <w:r>
        <w:rPr>
          <w:spacing w:val="-3"/>
          <w:sz w:val="21"/>
        </w:rPr>
        <w:t>各种地下管线宜优先设置在地下室内，避免设置在覆土层内。</w:t>
      </w:r>
    </w:p>
    <w:p>
      <w:pPr>
        <w:pStyle w:val="ListParagraph"/>
        <w:numPr>
          <w:ilvl w:val="0"/>
          <w:numId w:val="38"/>
        </w:numPr>
        <w:tabs>
          <w:tab w:pos="1140" w:val="left" w:leader="none"/>
        </w:tabs>
        <w:spacing w:line="278" w:lineRule="auto" w:before="43" w:after="0"/>
        <w:ind w:left="396" w:right="328" w:firstLine="424"/>
        <w:jc w:val="left"/>
        <w:rPr>
          <w:sz w:val="21"/>
        </w:rPr>
      </w:pPr>
      <w:r>
        <w:rPr>
          <w:spacing w:val="-3"/>
          <w:sz w:val="21"/>
        </w:rPr>
        <w:t>工程管线不宜穿越市政道路，确需穿越时，应敷设在管沟、管廊等设施内，其位置、标高应与市政管线相协调并经主管部门批准。</w:t>
      </w:r>
    </w:p>
    <w:p>
      <w:pPr>
        <w:pStyle w:val="ListParagraph"/>
        <w:numPr>
          <w:ilvl w:val="2"/>
          <w:numId w:val="2"/>
        </w:numPr>
        <w:tabs>
          <w:tab w:pos="1236" w:val="left" w:leader="none"/>
          <w:tab w:pos="1237" w:val="left" w:leader="none"/>
        </w:tabs>
        <w:spacing w:line="278" w:lineRule="auto" w:before="155" w:after="0"/>
        <w:ind w:left="396" w:right="327" w:firstLine="0"/>
        <w:jc w:val="left"/>
        <w:rPr>
          <w:sz w:val="21"/>
        </w:rPr>
      </w:pPr>
      <w:r>
        <w:rPr>
          <w:spacing w:val="-12"/>
          <w:sz w:val="21"/>
        </w:rPr>
        <w:t>住宅室内的供水、排水、供暖、燃气、供配电、弱电等所需管线应综合考虑，一次敷设，应隐</w:t>
      </w:r>
      <w:r>
        <w:rPr>
          <w:spacing w:val="-6"/>
          <w:sz w:val="21"/>
        </w:rPr>
        <w:t>蔽且便于维修。公共管道井应综合考虑设置的位置与面积。</w:t>
      </w:r>
    </w:p>
    <w:p>
      <w:pPr>
        <w:spacing w:after="0" w:line="278" w:lineRule="auto"/>
        <w:jc w:val="left"/>
        <w:rPr>
          <w:sz w:val="21"/>
        </w:rPr>
        <w:sectPr>
          <w:pgSz w:w="11910" w:h="16840"/>
          <w:pgMar w:header="1441" w:footer="1140" w:top="1660" w:bottom="1340" w:left="1020" w:right="800"/>
        </w:sectPr>
      </w:pPr>
    </w:p>
    <w:p>
      <w:pPr>
        <w:pStyle w:val="BodyText"/>
        <w:spacing w:before="7"/>
        <w:rPr>
          <w:sz w:val="14"/>
        </w:rPr>
      </w:pPr>
    </w:p>
    <w:p>
      <w:pPr>
        <w:pStyle w:val="ListParagraph"/>
        <w:numPr>
          <w:ilvl w:val="2"/>
          <w:numId w:val="2"/>
        </w:numPr>
        <w:tabs>
          <w:tab w:pos="954" w:val="left" w:leader="none"/>
        </w:tabs>
        <w:spacing w:line="278" w:lineRule="auto" w:before="72" w:after="0"/>
        <w:ind w:left="112" w:right="609" w:firstLine="0"/>
        <w:jc w:val="both"/>
        <w:rPr>
          <w:sz w:val="21"/>
        </w:rPr>
      </w:pPr>
      <w:r>
        <w:rPr>
          <w:spacing w:val="-10"/>
          <w:sz w:val="21"/>
        </w:rPr>
        <w:t>公共功能的管道，包括供暖回水总立管、给水总立管、雨水立管、消防立管和强、弱电管线及配套设施等，除布置在开敞式阳台的阳台雨水排水立管外，不应布置在住宅套内</w:t>
      </w:r>
      <w:r>
        <w:rPr>
          <w:spacing w:val="-3"/>
          <w:sz w:val="21"/>
        </w:rPr>
        <w:t>（含阳台内</w:t>
      </w:r>
      <w:r>
        <w:rPr>
          <w:spacing w:val="-20"/>
          <w:sz w:val="21"/>
        </w:rPr>
        <w:t>）</w:t>
      </w:r>
      <w:r>
        <w:rPr>
          <w:spacing w:val="-8"/>
          <w:sz w:val="21"/>
        </w:rPr>
        <w:t>。公共功</w:t>
      </w:r>
      <w:r>
        <w:rPr>
          <w:spacing w:val="-5"/>
          <w:sz w:val="21"/>
        </w:rPr>
        <w:t>能管道的阀门和需经常操作的部件应设在公共部位。</w:t>
      </w:r>
    </w:p>
    <w:p>
      <w:pPr>
        <w:pStyle w:val="ListParagraph"/>
        <w:numPr>
          <w:ilvl w:val="2"/>
          <w:numId w:val="2"/>
        </w:numPr>
        <w:tabs>
          <w:tab w:pos="954" w:val="left" w:leader="none"/>
        </w:tabs>
        <w:spacing w:line="240" w:lineRule="auto" w:before="155" w:after="0"/>
        <w:ind w:left="953" w:right="0" w:hanging="842"/>
        <w:jc w:val="both"/>
        <w:rPr>
          <w:sz w:val="21"/>
        </w:rPr>
      </w:pPr>
      <w:r>
        <w:rPr>
          <w:spacing w:val="-3"/>
          <w:sz w:val="21"/>
        </w:rPr>
        <w:t>住宅建筑内设置给排水、采暖、空调循环水管道的公共管井内宜设置排水设施。</w:t>
      </w:r>
    </w:p>
    <w:p>
      <w:pPr>
        <w:pStyle w:val="BodyText"/>
        <w:spacing w:before="7"/>
        <w:rPr>
          <w:sz w:val="15"/>
        </w:rPr>
      </w:pPr>
    </w:p>
    <w:p>
      <w:pPr>
        <w:pStyle w:val="ListParagraph"/>
        <w:numPr>
          <w:ilvl w:val="2"/>
          <w:numId w:val="2"/>
        </w:numPr>
        <w:tabs>
          <w:tab w:pos="954" w:val="left" w:leader="none"/>
        </w:tabs>
        <w:spacing w:line="278" w:lineRule="auto" w:before="0" w:after="0"/>
        <w:ind w:left="112" w:right="609" w:firstLine="0"/>
        <w:jc w:val="both"/>
        <w:rPr>
          <w:sz w:val="21"/>
        </w:rPr>
      </w:pPr>
      <w:r>
        <w:rPr>
          <w:spacing w:val="-8"/>
          <w:sz w:val="21"/>
        </w:rPr>
        <w:t>住宅建筑的给排水管道不得穿越人防围护结构。供住宅建筑使用的设备用房不得设在人防防护</w:t>
      </w:r>
      <w:r>
        <w:rPr>
          <w:spacing w:val="-5"/>
          <w:sz w:val="21"/>
        </w:rPr>
        <w:t>单元内，且设备用房的出入口应能直通室外或直接进入直通室外的楼梯。</w:t>
      </w:r>
    </w:p>
    <w:p>
      <w:pPr>
        <w:pStyle w:val="BodyText"/>
        <w:spacing w:before="7"/>
        <w:rPr>
          <w:sz w:val="24"/>
        </w:rPr>
      </w:pPr>
    </w:p>
    <w:p>
      <w:pPr>
        <w:pStyle w:val="ListParagraph"/>
        <w:numPr>
          <w:ilvl w:val="0"/>
          <w:numId w:val="2"/>
        </w:numPr>
        <w:tabs>
          <w:tab w:pos="534" w:val="left" w:leader="none"/>
        </w:tabs>
        <w:spacing w:line="240" w:lineRule="auto" w:before="0" w:after="0"/>
        <w:ind w:left="533" w:right="0" w:hanging="422"/>
        <w:jc w:val="both"/>
        <w:rPr>
          <w:rFonts w:ascii="黑体" w:eastAsia="黑体" w:hint="eastAsia"/>
          <w:sz w:val="21"/>
        </w:rPr>
      </w:pPr>
      <w:bookmarkStart w:name="_bookmark12" w:id="24"/>
      <w:bookmarkEnd w:id="24"/>
      <w:r>
        <w:rPr/>
      </w:r>
      <w:bookmarkStart w:name="_bookmark12" w:id="25"/>
      <w:bookmarkEnd w:id="25"/>
      <w:r>
        <w:rPr>
          <w:rFonts w:ascii="黑体" w:eastAsia="黑体" w:hint="eastAsia"/>
          <w:spacing w:val="-1"/>
          <w:sz w:val="21"/>
        </w:rPr>
        <w:t>维护与管理</w:t>
      </w:r>
    </w:p>
    <w:p>
      <w:pPr>
        <w:pStyle w:val="BodyText"/>
        <w:spacing w:before="7"/>
        <w:rPr>
          <w:rFonts w:ascii="黑体"/>
          <w:sz w:val="27"/>
        </w:rPr>
      </w:pPr>
    </w:p>
    <w:p>
      <w:pPr>
        <w:pStyle w:val="ListParagraph"/>
        <w:numPr>
          <w:ilvl w:val="2"/>
          <w:numId w:val="39"/>
        </w:numPr>
        <w:tabs>
          <w:tab w:pos="954" w:val="left" w:leader="none"/>
        </w:tabs>
        <w:spacing w:line="240" w:lineRule="auto" w:before="0" w:after="0"/>
        <w:ind w:left="953" w:right="0" w:hanging="842"/>
        <w:jc w:val="both"/>
        <w:rPr>
          <w:sz w:val="21"/>
        </w:rPr>
      </w:pPr>
      <w:r>
        <w:rPr>
          <w:spacing w:val="-3"/>
          <w:sz w:val="21"/>
        </w:rPr>
        <w:t>住宅设计应明确建筑结构、主要建筑材料、管线和设备的设计工作年限或合理使用年限。</w:t>
      </w:r>
    </w:p>
    <w:p>
      <w:pPr>
        <w:pStyle w:val="BodyText"/>
        <w:spacing w:before="6"/>
        <w:rPr>
          <w:sz w:val="15"/>
        </w:rPr>
      </w:pPr>
    </w:p>
    <w:p>
      <w:pPr>
        <w:pStyle w:val="ListParagraph"/>
        <w:numPr>
          <w:ilvl w:val="2"/>
          <w:numId w:val="39"/>
        </w:numPr>
        <w:tabs>
          <w:tab w:pos="953" w:val="left" w:leader="none"/>
          <w:tab w:pos="954" w:val="left" w:leader="none"/>
        </w:tabs>
        <w:spacing w:line="278" w:lineRule="auto" w:before="1" w:after="0"/>
        <w:ind w:left="112" w:right="612" w:firstLine="0"/>
        <w:jc w:val="left"/>
        <w:rPr>
          <w:sz w:val="21"/>
        </w:rPr>
      </w:pPr>
      <w:r>
        <w:rPr>
          <w:spacing w:val="-7"/>
          <w:sz w:val="21"/>
        </w:rPr>
        <w:t>住宅设计和建设应推进智慧住区建设，全面提高住区管理和服务水平，倡导绿色生活方式。有</w:t>
      </w:r>
      <w:r>
        <w:rPr>
          <w:spacing w:val="-5"/>
          <w:sz w:val="21"/>
        </w:rPr>
        <w:t>条件时，宜搭建智慧社区运营平台。</w:t>
      </w:r>
    </w:p>
    <w:p>
      <w:pPr>
        <w:pStyle w:val="ListParagraph"/>
        <w:numPr>
          <w:ilvl w:val="2"/>
          <w:numId w:val="39"/>
        </w:numPr>
        <w:tabs>
          <w:tab w:pos="953" w:val="left" w:leader="none"/>
          <w:tab w:pos="954" w:val="left" w:leader="none"/>
        </w:tabs>
        <w:spacing w:line="278" w:lineRule="auto" w:before="155" w:after="0"/>
        <w:ind w:left="112" w:right="612" w:firstLine="0"/>
        <w:jc w:val="left"/>
        <w:rPr>
          <w:sz w:val="21"/>
        </w:rPr>
      </w:pPr>
      <w:r>
        <w:rPr>
          <w:spacing w:val="-8"/>
          <w:sz w:val="21"/>
        </w:rPr>
        <w:t>住区设计应营造不同场景增进社区居民交流、自治互助，建立居民参与的管理机制，促进和谐</w:t>
      </w:r>
      <w:r>
        <w:rPr>
          <w:spacing w:val="-5"/>
          <w:sz w:val="21"/>
        </w:rPr>
        <w:t>邻里关系。</w:t>
      </w:r>
    </w:p>
    <w:p>
      <w:pPr>
        <w:pStyle w:val="ListParagraph"/>
        <w:numPr>
          <w:ilvl w:val="2"/>
          <w:numId w:val="39"/>
        </w:numPr>
        <w:tabs>
          <w:tab w:pos="953" w:val="left" w:leader="none"/>
          <w:tab w:pos="954" w:val="left" w:leader="none"/>
        </w:tabs>
        <w:spacing w:line="278" w:lineRule="auto" w:before="156" w:after="0"/>
        <w:ind w:left="112" w:right="609" w:firstLine="0"/>
        <w:jc w:val="left"/>
        <w:rPr>
          <w:sz w:val="21"/>
        </w:rPr>
      </w:pPr>
      <w:r>
        <w:rPr>
          <w:spacing w:val="-10"/>
          <w:sz w:val="21"/>
        </w:rPr>
        <w:t>在交付房屋时，设计单位应协助建设单位向业主和物业管理单位提供住区使用手册，并应符合</w:t>
      </w:r>
      <w:r>
        <w:rPr>
          <w:spacing w:val="-5"/>
          <w:sz w:val="21"/>
        </w:rPr>
        <w:t>下列规定：</w:t>
      </w:r>
    </w:p>
    <w:p>
      <w:pPr>
        <w:pStyle w:val="BodyText"/>
        <w:spacing w:line="278" w:lineRule="auto" w:before="156"/>
        <w:ind w:left="538" w:right="6697"/>
      </w:pPr>
      <w:r>
        <w:rPr/>
        <w:t>a）提供《住宅使用说明书》： b）提供《住宅质量保证书》；</w:t>
      </w:r>
    </w:p>
    <w:p>
      <w:pPr>
        <w:pStyle w:val="BodyText"/>
        <w:spacing w:line="278" w:lineRule="auto"/>
        <w:ind w:left="538" w:right="4608"/>
        <w:jc w:val="both"/>
      </w:pPr>
      <w:r>
        <w:rPr/>
        <w:t>c）提供绘有套内所有隐蔽管线位置和走向的示意图； d）提供主要公用设备设施的使用说明书和注意事项； e）当设有科技系统时，提供科技系统使用说明书。</w:t>
      </w:r>
    </w:p>
    <w:p>
      <w:pPr>
        <w:pStyle w:val="ListParagraph"/>
        <w:numPr>
          <w:ilvl w:val="2"/>
          <w:numId w:val="39"/>
        </w:numPr>
        <w:tabs>
          <w:tab w:pos="954" w:val="left" w:leader="none"/>
        </w:tabs>
        <w:spacing w:line="278" w:lineRule="auto" w:before="156" w:after="0"/>
        <w:ind w:left="112" w:right="609" w:firstLine="0"/>
        <w:jc w:val="both"/>
        <w:rPr>
          <w:sz w:val="21"/>
        </w:rPr>
      </w:pPr>
      <w:r>
        <w:rPr>
          <w:spacing w:val="-10"/>
          <w:sz w:val="21"/>
        </w:rPr>
        <w:t>房屋交付时，建设单位和物业管理单位应配备与本小区相配套的维修备件、应急部品和应急物资。</w:t>
      </w:r>
    </w:p>
    <w:p>
      <w:pPr>
        <w:pStyle w:val="ListParagraph"/>
        <w:numPr>
          <w:ilvl w:val="2"/>
          <w:numId w:val="39"/>
        </w:numPr>
        <w:tabs>
          <w:tab w:pos="954" w:val="left" w:leader="none"/>
        </w:tabs>
        <w:spacing w:line="240" w:lineRule="auto" w:before="156" w:after="0"/>
        <w:ind w:left="953" w:right="0" w:hanging="842"/>
        <w:jc w:val="both"/>
        <w:rPr>
          <w:sz w:val="21"/>
        </w:rPr>
      </w:pPr>
      <w:r>
        <w:rPr>
          <w:spacing w:val="-3"/>
          <w:sz w:val="21"/>
        </w:rPr>
        <w:t>住区应在管理中体现绿色运营理念，制定节能、节水、节材、绿化管理制度。</w:t>
      </w:r>
    </w:p>
    <w:p>
      <w:pPr>
        <w:pStyle w:val="BodyText"/>
        <w:spacing w:before="6"/>
        <w:rPr>
          <w:sz w:val="15"/>
        </w:rPr>
      </w:pPr>
    </w:p>
    <w:p>
      <w:pPr>
        <w:pStyle w:val="ListParagraph"/>
        <w:numPr>
          <w:ilvl w:val="2"/>
          <w:numId w:val="39"/>
        </w:numPr>
        <w:tabs>
          <w:tab w:pos="954" w:val="left" w:leader="none"/>
        </w:tabs>
        <w:spacing w:line="278" w:lineRule="auto" w:before="0" w:after="0"/>
        <w:ind w:left="112" w:right="636" w:firstLine="0"/>
        <w:jc w:val="both"/>
        <w:rPr>
          <w:sz w:val="21"/>
        </w:rPr>
      </w:pPr>
      <w:r>
        <w:rPr>
          <w:spacing w:val="-9"/>
          <w:sz w:val="21"/>
        </w:rPr>
        <w:t>住区应对住宅和相关场地进行日常保养、维修和管理；对各种共用设备、设施和建筑立面、外</w:t>
      </w:r>
      <w:r>
        <w:rPr>
          <w:spacing w:val="-3"/>
          <w:sz w:val="21"/>
        </w:rPr>
        <w:t>墙保温等部位，应进行日常检查、维护和按计划检修，并及时更新，保证正常运行。</w:t>
      </w:r>
    </w:p>
    <w:p>
      <w:pPr>
        <w:pStyle w:val="ListParagraph"/>
        <w:numPr>
          <w:ilvl w:val="2"/>
          <w:numId w:val="39"/>
        </w:numPr>
        <w:tabs>
          <w:tab w:pos="954" w:val="left" w:leader="none"/>
        </w:tabs>
        <w:spacing w:line="278" w:lineRule="auto" w:before="156" w:after="0"/>
        <w:ind w:left="112" w:right="609" w:firstLine="0"/>
        <w:jc w:val="both"/>
        <w:rPr>
          <w:sz w:val="21"/>
        </w:rPr>
      </w:pPr>
      <w:r>
        <w:rPr>
          <w:spacing w:val="-7"/>
          <w:sz w:val="21"/>
        </w:rPr>
        <w:t>住区应按当地垃圾分类管理要求建立生活垃圾分类投放日常管理制度，在住宅小区内公示生活</w:t>
      </w:r>
      <w:r>
        <w:rPr>
          <w:spacing w:val="-12"/>
          <w:sz w:val="21"/>
        </w:rPr>
        <w:t>垃圾的投放地点、投放方式等信息。对生活垃圾分类收集设施、收集容器进行消杀和保洁，保持周围环境整洁。</w:t>
      </w:r>
    </w:p>
    <w:p>
      <w:pPr>
        <w:pStyle w:val="ListParagraph"/>
        <w:numPr>
          <w:ilvl w:val="2"/>
          <w:numId w:val="39"/>
        </w:numPr>
        <w:tabs>
          <w:tab w:pos="953" w:val="left" w:leader="none"/>
          <w:tab w:pos="954" w:val="left" w:leader="none"/>
        </w:tabs>
        <w:spacing w:line="278" w:lineRule="auto" w:before="156" w:after="0"/>
        <w:ind w:left="112" w:right="609" w:firstLine="0"/>
        <w:jc w:val="left"/>
        <w:rPr>
          <w:sz w:val="21"/>
        </w:rPr>
      </w:pPr>
      <w:r>
        <w:rPr>
          <w:spacing w:val="-9"/>
          <w:sz w:val="21"/>
        </w:rPr>
        <w:t>住区应建立应急管理机制，应对突发公共卫生或灾害事件，促进常态化安全管理和非常态化应</w:t>
      </w:r>
      <w:r>
        <w:rPr>
          <w:spacing w:val="-5"/>
          <w:sz w:val="21"/>
        </w:rPr>
        <w:t>急管理、社会公共管理与社区自我管理之间的紧密衔接。</w:t>
      </w:r>
    </w:p>
    <w:p>
      <w:pPr>
        <w:pStyle w:val="ListParagraph"/>
        <w:numPr>
          <w:ilvl w:val="2"/>
          <w:numId w:val="39"/>
        </w:numPr>
        <w:tabs>
          <w:tab w:pos="1058" w:val="left" w:leader="none"/>
          <w:tab w:pos="1059" w:val="left" w:leader="none"/>
        </w:tabs>
        <w:spacing w:line="278" w:lineRule="auto" w:before="156" w:after="0"/>
        <w:ind w:left="112" w:right="617" w:firstLine="0"/>
        <w:jc w:val="left"/>
        <w:rPr>
          <w:sz w:val="21"/>
        </w:rPr>
      </w:pPr>
      <w:r>
        <w:rPr>
          <w:spacing w:val="-3"/>
          <w:sz w:val="21"/>
        </w:rPr>
        <w:t>住区应当采取必要的安全保障措施防止从建筑物中抛掷物品或者从建筑物上坠落的物品造成他人损害。</w:t>
      </w:r>
    </w:p>
    <w:p>
      <w:pPr>
        <w:pStyle w:val="BodyText"/>
        <w:spacing w:before="7"/>
        <w:rPr>
          <w:sz w:val="24"/>
        </w:rPr>
      </w:pPr>
    </w:p>
    <w:p>
      <w:pPr>
        <w:pStyle w:val="ListParagraph"/>
        <w:numPr>
          <w:ilvl w:val="0"/>
          <w:numId w:val="2"/>
        </w:numPr>
        <w:tabs>
          <w:tab w:pos="533" w:val="left" w:leader="none"/>
          <w:tab w:pos="534" w:val="left" w:leader="none"/>
        </w:tabs>
        <w:spacing w:line="240" w:lineRule="auto" w:before="0" w:after="0"/>
        <w:ind w:left="533" w:right="0" w:hanging="422"/>
        <w:jc w:val="left"/>
        <w:rPr>
          <w:rFonts w:ascii="黑体" w:eastAsia="黑体" w:hint="eastAsia"/>
          <w:sz w:val="21"/>
        </w:rPr>
      </w:pPr>
      <w:bookmarkStart w:name="_bookmark13" w:id="26"/>
      <w:bookmarkEnd w:id="26"/>
      <w:r>
        <w:rPr/>
      </w:r>
      <w:bookmarkStart w:name="_bookmark13" w:id="27"/>
      <w:bookmarkEnd w:id="27"/>
      <w:r>
        <w:rPr>
          <w:rFonts w:ascii="黑体" w:eastAsia="黑体" w:hint="eastAsia"/>
          <w:spacing w:val="-3"/>
          <w:sz w:val="21"/>
        </w:rPr>
        <w:t>技术经济指标计算</w:t>
      </w:r>
    </w:p>
    <w:p>
      <w:pPr>
        <w:pStyle w:val="BodyText"/>
        <w:spacing w:before="6"/>
        <w:rPr>
          <w:rFonts w:ascii="黑体"/>
          <w:sz w:val="27"/>
        </w:rPr>
      </w:pPr>
    </w:p>
    <w:p>
      <w:pPr>
        <w:pStyle w:val="ListParagraph"/>
        <w:numPr>
          <w:ilvl w:val="2"/>
          <w:numId w:val="40"/>
        </w:numPr>
        <w:tabs>
          <w:tab w:pos="954" w:val="left" w:leader="none"/>
        </w:tabs>
        <w:spacing w:line="240" w:lineRule="auto" w:before="0" w:after="0"/>
        <w:ind w:left="953" w:right="0" w:hanging="842"/>
        <w:jc w:val="both"/>
        <w:rPr>
          <w:sz w:val="21"/>
        </w:rPr>
      </w:pPr>
      <w:r>
        <w:rPr>
          <w:spacing w:val="-3"/>
          <w:sz w:val="21"/>
        </w:rPr>
        <w:t>住宅设计应计算下列经济指标：</w:t>
      </w:r>
    </w:p>
    <w:p>
      <w:pPr>
        <w:spacing w:after="0" w:line="240" w:lineRule="auto"/>
        <w:jc w:val="both"/>
        <w:rPr>
          <w:sz w:val="21"/>
        </w:rPr>
        <w:sectPr>
          <w:pgSz w:w="11910" w:h="16840"/>
          <w:pgMar w:header="1441" w:footer="1140" w:top="1660" w:bottom="1340" w:left="1020" w:right="800"/>
        </w:sectPr>
      </w:pPr>
    </w:p>
    <w:p>
      <w:pPr>
        <w:pStyle w:val="BodyText"/>
        <w:spacing w:before="9"/>
        <w:rPr>
          <w:sz w:val="12"/>
        </w:rPr>
      </w:pPr>
    </w:p>
    <w:p>
      <w:pPr>
        <w:pStyle w:val="BodyText"/>
        <w:spacing w:line="268" w:lineRule="auto" w:before="85"/>
        <w:ind w:left="821" w:right="6378"/>
      </w:pPr>
      <w:r>
        <w:rPr/>
        <w:t>a）</w:t>
      </w:r>
      <w:r>
        <w:rPr>
          <w:spacing w:val="-3"/>
        </w:rPr>
        <w:t> 各功能空间使用面积</w:t>
      </w:r>
      <w:r>
        <w:rPr>
          <w:spacing w:val="-4"/>
        </w:rPr>
        <w:t>（m</w:t>
      </w:r>
      <w:r>
        <w:rPr>
          <w:spacing w:val="-4"/>
          <w:position w:val="11"/>
          <w:sz w:val="11"/>
        </w:rPr>
        <w:t>2</w:t>
      </w:r>
      <w:r>
        <w:rPr>
          <w:spacing w:val="-4"/>
        </w:rPr>
        <w:t>） </w:t>
      </w:r>
      <w:r>
        <w:rPr/>
        <w:t>b）</w:t>
      </w:r>
      <w:r>
        <w:rPr>
          <w:spacing w:val="1"/>
        </w:rPr>
        <w:t> 套内使用面积</w:t>
      </w:r>
      <w:r>
        <w:rPr/>
        <w:t>（m</w:t>
      </w:r>
      <w:r>
        <w:rPr>
          <w:position w:val="11"/>
          <w:sz w:val="11"/>
        </w:rPr>
        <w:t>2</w:t>
      </w:r>
      <w:r>
        <w:rPr/>
        <w:t>/</w:t>
      </w:r>
      <w:r>
        <w:rPr>
          <w:spacing w:val="-3"/>
        </w:rPr>
        <w:t>套） </w:t>
      </w:r>
      <w:r>
        <w:rPr/>
        <w:t>c）</w:t>
      </w:r>
      <w:r>
        <w:rPr>
          <w:spacing w:val="1"/>
        </w:rPr>
        <w:t> 套型阳台面积</w:t>
      </w:r>
      <w:r>
        <w:rPr/>
        <w:t>（m</w:t>
      </w:r>
      <w:r>
        <w:rPr>
          <w:position w:val="11"/>
          <w:sz w:val="11"/>
        </w:rPr>
        <w:t>2</w:t>
      </w:r>
      <w:r>
        <w:rPr/>
        <w:t>/</w:t>
      </w:r>
      <w:r>
        <w:rPr>
          <w:spacing w:val="-3"/>
        </w:rPr>
        <w:t>套） </w:t>
      </w:r>
      <w:r>
        <w:rPr/>
        <w:t>d）</w:t>
      </w:r>
      <w:r>
        <w:rPr>
          <w:spacing w:val="-3"/>
        </w:rPr>
        <w:t> 套型总建筑面积</w:t>
      </w:r>
      <w:r>
        <w:rPr/>
        <w:t>（m</w:t>
      </w:r>
      <w:r>
        <w:rPr>
          <w:position w:val="11"/>
          <w:sz w:val="11"/>
        </w:rPr>
        <w:t>2</w:t>
      </w:r>
      <w:r>
        <w:rPr/>
        <w:t>/套） e）</w:t>
      </w:r>
      <w:r>
        <w:rPr>
          <w:spacing w:val="-3"/>
        </w:rPr>
        <w:t> 住宅楼总建筑面积</w:t>
      </w:r>
      <w:r>
        <w:rPr/>
        <w:t>（m</w:t>
      </w:r>
      <w:r>
        <w:rPr>
          <w:position w:val="11"/>
          <w:sz w:val="11"/>
        </w:rPr>
        <w:t>2</w:t>
      </w:r>
      <w:r>
        <w:rPr/>
        <w:t>）</w:t>
      </w:r>
    </w:p>
    <w:p>
      <w:pPr>
        <w:pStyle w:val="ListParagraph"/>
        <w:numPr>
          <w:ilvl w:val="2"/>
          <w:numId w:val="40"/>
        </w:numPr>
        <w:tabs>
          <w:tab w:pos="1236" w:val="left" w:leader="none"/>
          <w:tab w:pos="1237" w:val="left" w:leader="none"/>
        </w:tabs>
        <w:spacing w:line="240" w:lineRule="auto" w:before="170" w:after="0"/>
        <w:ind w:left="1236" w:right="0" w:hanging="841"/>
        <w:jc w:val="left"/>
        <w:rPr>
          <w:sz w:val="21"/>
        </w:rPr>
      </w:pPr>
      <w:r>
        <w:rPr>
          <w:spacing w:val="-3"/>
          <w:sz w:val="21"/>
        </w:rPr>
        <w:t>住宅设计技术经济指标计算，应符合下列规定：</w:t>
      </w:r>
    </w:p>
    <w:p>
      <w:pPr>
        <w:pStyle w:val="BodyText"/>
        <w:spacing w:before="6"/>
        <w:rPr>
          <w:sz w:val="15"/>
        </w:rPr>
      </w:pPr>
    </w:p>
    <w:p>
      <w:pPr>
        <w:pStyle w:val="BodyText"/>
        <w:spacing w:line="278" w:lineRule="auto"/>
        <w:ind w:left="821" w:right="2109"/>
      </w:pPr>
      <w:r>
        <w:rPr/>
        <w:t>a） 各功能空间使用面积等于各功能空间墙体内表面所围合的水平投影面积； b） 套内使用面积等于套内各功能空间使用面积之和；</w:t>
      </w:r>
    </w:p>
    <w:p>
      <w:pPr>
        <w:pStyle w:val="ListParagraph"/>
        <w:numPr>
          <w:ilvl w:val="0"/>
          <w:numId w:val="41"/>
        </w:numPr>
        <w:tabs>
          <w:tab w:pos="1210" w:val="left" w:leader="none"/>
        </w:tabs>
        <w:spacing w:line="278" w:lineRule="auto" w:before="0" w:after="0"/>
        <w:ind w:left="396" w:right="326" w:firstLine="424"/>
        <w:jc w:val="left"/>
        <w:rPr>
          <w:sz w:val="21"/>
        </w:rPr>
      </w:pPr>
      <w:r>
        <w:rPr>
          <w:spacing w:val="-7"/>
          <w:sz w:val="21"/>
        </w:rPr>
        <w:t>套型阳台面积等于套内各阳台面积之和。在主体结构内的阳台，应按其结构外围水平面积计算</w:t>
      </w:r>
      <w:r>
        <w:rPr>
          <w:spacing w:val="-5"/>
          <w:sz w:val="21"/>
        </w:rPr>
        <w:t>全面积；在主体结构外的阳台，应按其结构底板水平投影面积计算</w:t>
      </w:r>
      <w:r>
        <w:rPr>
          <w:sz w:val="21"/>
        </w:rPr>
        <w:t>1/2</w:t>
      </w:r>
      <w:r>
        <w:rPr>
          <w:spacing w:val="-2"/>
          <w:sz w:val="21"/>
        </w:rPr>
        <w:t>面积；</w:t>
      </w:r>
    </w:p>
    <w:p>
      <w:pPr>
        <w:pStyle w:val="ListParagraph"/>
        <w:numPr>
          <w:ilvl w:val="0"/>
          <w:numId w:val="41"/>
        </w:numPr>
        <w:tabs>
          <w:tab w:pos="1244" w:val="left" w:leader="none"/>
        </w:tabs>
        <w:spacing w:line="278" w:lineRule="auto" w:before="0" w:after="0"/>
        <w:ind w:left="821" w:right="1906" w:firstLine="0"/>
        <w:jc w:val="left"/>
        <w:rPr>
          <w:sz w:val="21"/>
        </w:rPr>
      </w:pPr>
      <w:r>
        <w:rPr>
          <w:spacing w:val="-3"/>
          <w:sz w:val="21"/>
        </w:rPr>
        <w:t>套型总建筑面积等于套内使用面积、相应的建筑面积和套型阳台面积之和； e） 住宅楼总建筑面积等于全楼各套型总建筑面积之和。</w:t>
      </w:r>
    </w:p>
    <w:p>
      <w:pPr>
        <w:pStyle w:val="ListParagraph"/>
        <w:numPr>
          <w:ilvl w:val="2"/>
          <w:numId w:val="40"/>
        </w:numPr>
        <w:tabs>
          <w:tab w:pos="1236" w:val="left" w:leader="none"/>
          <w:tab w:pos="1237" w:val="left" w:leader="none"/>
        </w:tabs>
        <w:spacing w:line="240" w:lineRule="auto" w:before="156" w:after="0"/>
        <w:ind w:left="1236" w:right="0" w:hanging="841"/>
        <w:jc w:val="left"/>
        <w:rPr>
          <w:sz w:val="21"/>
        </w:rPr>
      </w:pPr>
      <w:r>
        <w:rPr>
          <w:spacing w:val="-3"/>
          <w:sz w:val="21"/>
        </w:rPr>
        <w:t>套内使用面积计算，应符合下列规定：</w:t>
      </w:r>
    </w:p>
    <w:p>
      <w:pPr>
        <w:pStyle w:val="BodyText"/>
        <w:spacing w:before="7"/>
        <w:rPr>
          <w:sz w:val="15"/>
        </w:rPr>
      </w:pPr>
    </w:p>
    <w:p>
      <w:pPr>
        <w:pStyle w:val="ListParagraph"/>
        <w:numPr>
          <w:ilvl w:val="3"/>
          <w:numId w:val="40"/>
        </w:numPr>
        <w:tabs>
          <w:tab w:pos="1140" w:val="left" w:leader="none"/>
        </w:tabs>
        <w:spacing w:line="278" w:lineRule="auto" w:before="0" w:after="0"/>
        <w:ind w:left="396" w:right="329" w:firstLine="424"/>
        <w:jc w:val="left"/>
        <w:rPr>
          <w:sz w:val="21"/>
        </w:rPr>
      </w:pPr>
      <w:r>
        <w:rPr>
          <w:spacing w:val="-7"/>
          <w:sz w:val="21"/>
        </w:rPr>
        <w:t>套内使用面积包括卧室、起居室</w:t>
      </w:r>
      <w:r>
        <w:rPr>
          <w:sz w:val="21"/>
        </w:rPr>
        <w:t>（</w:t>
      </w:r>
      <w:r>
        <w:rPr>
          <w:spacing w:val="-3"/>
          <w:sz w:val="21"/>
        </w:rPr>
        <w:t>厅</w:t>
      </w:r>
      <w:r>
        <w:rPr>
          <w:spacing w:val="-20"/>
          <w:sz w:val="21"/>
        </w:rPr>
        <w:t>）</w:t>
      </w:r>
      <w:r>
        <w:rPr>
          <w:spacing w:val="-14"/>
          <w:sz w:val="21"/>
        </w:rPr>
        <w:t>、厨房、卫生间、餐厅、书房、工人房、儿童房、过厅、</w:t>
      </w:r>
      <w:r>
        <w:rPr>
          <w:spacing w:val="-7"/>
          <w:sz w:val="21"/>
        </w:rPr>
        <w:t>过道、前室、贮藏室、壁柜等使用面积的总和；</w:t>
      </w:r>
    </w:p>
    <w:p>
      <w:pPr>
        <w:pStyle w:val="ListParagraph"/>
        <w:numPr>
          <w:ilvl w:val="3"/>
          <w:numId w:val="40"/>
        </w:numPr>
        <w:tabs>
          <w:tab w:pos="1140" w:val="left" w:leader="none"/>
        </w:tabs>
        <w:spacing w:line="278" w:lineRule="auto" w:before="0" w:after="0"/>
        <w:ind w:left="821" w:right="2433" w:firstLine="0"/>
        <w:jc w:val="left"/>
        <w:rPr>
          <w:sz w:val="21"/>
        </w:rPr>
      </w:pPr>
      <w:r>
        <w:rPr>
          <w:spacing w:val="-3"/>
          <w:sz w:val="21"/>
        </w:rPr>
        <w:t>跃层住宅中的套内楼梯按自然层数的使用面积总和计入套内使用面积； c）烟囱、通风道、管井等均不计入套内使用面积；</w:t>
      </w:r>
    </w:p>
    <w:p>
      <w:pPr>
        <w:pStyle w:val="ListParagraph"/>
        <w:numPr>
          <w:ilvl w:val="0"/>
          <w:numId w:val="42"/>
        </w:numPr>
        <w:tabs>
          <w:tab w:pos="1140" w:val="left" w:leader="none"/>
        </w:tabs>
        <w:spacing w:line="269" w:lineRule="exact" w:before="0" w:after="0"/>
        <w:ind w:left="1139" w:right="0" w:hanging="319"/>
        <w:jc w:val="left"/>
        <w:rPr>
          <w:sz w:val="21"/>
        </w:rPr>
      </w:pPr>
      <w:r>
        <w:rPr>
          <w:spacing w:val="-3"/>
          <w:sz w:val="21"/>
        </w:rPr>
        <w:t>室内使用面积按结构墙体表面尺寸计算，若有复合保温层，按复合保温层表面尺寸计算；</w:t>
      </w:r>
    </w:p>
    <w:p>
      <w:pPr>
        <w:pStyle w:val="ListParagraph"/>
        <w:numPr>
          <w:ilvl w:val="0"/>
          <w:numId w:val="42"/>
        </w:numPr>
        <w:tabs>
          <w:tab w:pos="1140" w:val="left" w:leader="none"/>
        </w:tabs>
        <w:spacing w:line="278" w:lineRule="auto" w:before="43" w:after="0"/>
        <w:ind w:left="396" w:right="326" w:firstLine="424"/>
        <w:jc w:val="both"/>
        <w:rPr>
          <w:sz w:val="21"/>
        </w:rPr>
      </w:pPr>
      <w:r>
        <w:rPr>
          <w:spacing w:val="-12"/>
          <w:sz w:val="21"/>
        </w:rPr>
        <w:t>利用坡屋顶内空间时，顶板下表面与楼面的净高低于</w:t>
      </w:r>
      <w:r>
        <w:rPr>
          <w:sz w:val="21"/>
        </w:rPr>
        <w:t>1.20m</w:t>
      </w:r>
      <w:r>
        <w:rPr>
          <w:spacing w:val="-12"/>
          <w:sz w:val="21"/>
        </w:rPr>
        <w:t>的空间不计算使用面积；净高在1.20～</w:t>
      </w:r>
      <w:r>
        <w:rPr>
          <w:spacing w:val="16"/>
          <w:sz w:val="21"/>
        </w:rPr>
        <w:t> </w:t>
      </w:r>
      <w:r>
        <w:rPr>
          <w:sz w:val="21"/>
        </w:rPr>
        <w:t>2.10m</w:t>
      </w:r>
      <w:r>
        <w:rPr>
          <w:spacing w:val="-1"/>
          <w:sz w:val="21"/>
        </w:rPr>
        <w:t>的空间，按</w:t>
      </w:r>
      <w:r>
        <w:rPr>
          <w:sz w:val="21"/>
        </w:rPr>
        <w:t>1/2</w:t>
      </w:r>
      <w:r>
        <w:rPr>
          <w:spacing w:val="-3"/>
          <w:sz w:val="21"/>
        </w:rPr>
        <w:t>计算使用面积；净高超过</w:t>
      </w:r>
      <w:r>
        <w:rPr>
          <w:sz w:val="21"/>
        </w:rPr>
        <w:t>2.10m</w:t>
      </w:r>
      <w:r>
        <w:rPr>
          <w:spacing w:val="-3"/>
          <w:sz w:val="21"/>
        </w:rPr>
        <w:t>的空间全部计入套内使用面积；坡屋顶无结构顶层楼板，不能利用坡屋顶空间时不计算其使用面积；</w:t>
      </w:r>
    </w:p>
    <w:p>
      <w:pPr>
        <w:pStyle w:val="ListParagraph"/>
        <w:numPr>
          <w:ilvl w:val="0"/>
          <w:numId w:val="42"/>
        </w:numPr>
        <w:tabs>
          <w:tab w:pos="1140" w:val="left" w:leader="none"/>
        </w:tabs>
        <w:spacing w:line="240" w:lineRule="auto" w:before="0" w:after="0"/>
        <w:ind w:left="1139" w:right="0" w:hanging="319"/>
        <w:jc w:val="left"/>
        <w:rPr>
          <w:sz w:val="21"/>
        </w:rPr>
      </w:pPr>
      <w:r>
        <w:rPr>
          <w:spacing w:val="-3"/>
          <w:sz w:val="21"/>
        </w:rPr>
        <w:t>坡屋顶内的使用面积应列入套内使用面积中。</w:t>
      </w:r>
    </w:p>
    <w:p>
      <w:pPr>
        <w:pStyle w:val="BodyText"/>
        <w:spacing w:before="6"/>
        <w:rPr>
          <w:sz w:val="15"/>
        </w:rPr>
      </w:pPr>
    </w:p>
    <w:p>
      <w:pPr>
        <w:pStyle w:val="ListParagraph"/>
        <w:numPr>
          <w:ilvl w:val="2"/>
          <w:numId w:val="40"/>
        </w:numPr>
        <w:tabs>
          <w:tab w:pos="1236" w:val="left" w:leader="none"/>
          <w:tab w:pos="1237" w:val="left" w:leader="none"/>
        </w:tabs>
        <w:spacing w:line="240" w:lineRule="auto" w:before="0" w:after="0"/>
        <w:ind w:left="1236" w:right="0" w:hanging="841"/>
        <w:jc w:val="left"/>
        <w:rPr>
          <w:sz w:val="21"/>
        </w:rPr>
      </w:pPr>
      <w:r>
        <w:rPr>
          <w:spacing w:val="-3"/>
          <w:sz w:val="21"/>
        </w:rPr>
        <w:t>套型总建筑面积计算，应符合下列规定：</w:t>
      </w:r>
    </w:p>
    <w:p>
      <w:pPr>
        <w:pStyle w:val="BodyText"/>
        <w:spacing w:before="7"/>
        <w:rPr>
          <w:sz w:val="15"/>
        </w:rPr>
      </w:pPr>
    </w:p>
    <w:p>
      <w:pPr>
        <w:pStyle w:val="ListParagraph"/>
        <w:numPr>
          <w:ilvl w:val="0"/>
          <w:numId w:val="43"/>
        </w:numPr>
        <w:tabs>
          <w:tab w:pos="1140" w:val="left" w:leader="none"/>
        </w:tabs>
        <w:spacing w:line="278" w:lineRule="auto" w:before="0" w:after="0"/>
        <w:ind w:left="396" w:right="328" w:firstLine="424"/>
        <w:jc w:val="left"/>
        <w:rPr>
          <w:sz w:val="21"/>
        </w:rPr>
      </w:pPr>
      <w:r>
        <w:rPr>
          <w:spacing w:val="-3"/>
          <w:sz w:val="21"/>
        </w:rPr>
        <w:t>全楼各层外墙结构外表面及柱外沿所围合的水平投影面积之和计算出住宅楼建筑面积，当设外墙外保温层时，应按其保温材料的水平截面积计入自然层建筑面积；</w:t>
      </w:r>
    </w:p>
    <w:p>
      <w:pPr>
        <w:pStyle w:val="ListParagraph"/>
        <w:numPr>
          <w:ilvl w:val="0"/>
          <w:numId w:val="43"/>
        </w:numPr>
        <w:tabs>
          <w:tab w:pos="1140" w:val="left" w:leader="none"/>
        </w:tabs>
        <w:spacing w:line="269" w:lineRule="exact" w:before="0" w:after="0"/>
        <w:ind w:left="1139" w:right="0" w:hanging="319"/>
        <w:jc w:val="left"/>
        <w:rPr>
          <w:sz w:val="21"/>
        </w:rPr>
      </w:pPr>
      <w:r>
        <w:rPr>
          <w:spacing w:val="-3"/>
          <w:sz w:val="21"/>
        </w:rPr>
        <w:t>以全楼总套内使用面积除以住宅楼建筑面积得出计算比值；</w:t>
      </w:r>
    </w:p>
    <w:p>
      <w:pPr>
        <w:pStyle w:val="ListParagraph"/>
        <w:numPr>
          <w:ilvl w:val="0"/>
          <w:numId w:val="43"/>
        </w:numPr>
        <w:tabs>
          <w:tab w:pos="1140" w:val="left" w:leader="none"/>
        </w:tabs>
        <w:spacing w:line="240" w:lineRule="auto" w:before="43" w:after="0"/>
        <w:ind w:left="1139" w:right="0" w:hanging="319"/>
        <w:jc w:val="left"/>
        <w:rPr>
          <w:sz w:val="21"/>
        </w:rPr>
      </w:pPr>
      <w:r>
        <w:rPr>
          <w:spacing w:val="-3"/>
          <w:sz w:val="21"/>
        </w:rPr>
        <w:t>套型总建筑面积等于套内使用面积除以计算比值所得面积，加上套型阳台面积。</w:t>
      </w:r>
    </w:p>
    <w:p>
      <w:pPr>
        <w:pStyle w:val="BodyText"/>
        <w:spacing w:before="7"/>
        <w:rPr>
          <w:sz w:val="15"/>
        </w:rPr>
      </w:pPr>
    </w:p>
    <w:p>
      <w:pPr>
        <w:pStyle w:val="ListParagraph"/>
        <w:numPr>
          <w:ilvl w:val="2"/>
          <w:numId w:val="40"/>
        </w:numPr>
        <w:tabs>
          <w:tab w:pos="1236" w:val="left" w:leader="none"/>
          <w:tab w:pos="1237" w:val="left" w:leader="none"/>
        </w:tabs>
        <w:spacing w:line="240" w:lineRule="auto" w:before="0" w:after="0"/>
        <w:ind w:left="1236" w:right="0" w:hanging="841"/>
        <w:jc w:val="left"/>
        <w:rPr>
          <w:sz w:val="21"/>
        </w:rPr>
      </w:pPr>
      <w:r>
        <w:rPr>
          <w:spacing w:val="-3"/>
          <w:sz w:val="21"/>
        </w:rPr>
        <w:t>入户花园、空中花园、设备平台面积计算方法均按当地政府有关部门规定和要求执行。</w:t>
      </w:r>
    </w:p>
    <w:p>
      <w:pPr>
        <w:spacing w:after="0" w:line="240" w:lineRule="auto"/>
        <w:jc w:val="left"/>
        <w:rPr>
          <w:sz w:val="21"/>
        </w:rPr>
        <w:sectPr>
          <w:pgSz w:w="11910" w:h="16840"/>
          <w:pgMar w:header="1441" w:footer="1140" w:top="1660" w:bottom="1340" w:left="1020" w:right="800"/>
        </w:sectPr>
      </w:pPr>
    </w:p>
    <w:p>
      <w:pPr>
        <w:pStyle w:val="BodyText"/>
        <w:rPr>
          <w:sz w:val="20"/>
        </w:rPr>
      </w:pPr>
    </w:p>
    <w:p>
      <w:pPr>
        <w:pStyle w:val="BodyText"/>
        <w:rPr>
          <w:sz w:val="20"/>
        </w:rPr>
      </w:pPr>
    </w:p>
    <w:p>
      <w:pPr>
        <w:pStyle w:val="BodyText"/>
        <w:spacing w:before="7"/>
        <w:rPr>
          <w:sz w:val="24"/>
        </w:rPr>
      </w:pPr>
    </w:p>
    <w:p>
      <w:pPr>
        <w:pStyle w:val="BodyText"/>
        <w:tabs>
          <w:tab w:pos="422" w:val="left" w:leader="none"/>
          <w:tab w:pos="842" w:val="left" w:leader="none"/>
        </w:tabs>
        <w:spacing w:before="72"/>
        <w:ind w:right="503"/>
        <w:jc w:val="center"/>
        <w:rPr>
          <w:rFonts w:ascii="黑体" w:eastAsia="黑体" w:hint="eastAsia"/>
        </w:rPr>
      </w:pPr>
      <w:r>
        <w:rPr>
          <w:rFonts w:ascii="黑体" w:eastAsia="黑体" w:hint="eastAsia"/>
        </w:rPr>
        <w:t>附</w:t>
        <w:tab/>
        <w:t>录</w:t>
        <w:tab/>
        <w:t>A</w:t>
      </w:r>
    </w:p>
    <w:p>
      <w:pPr>
        <w:pStyle w:val="BodyText"/>
        <w:spacing w:line="278" w:lineRule="auto" w:before="43"/>
        <w:ind w:left="3740" w:right="4241" w:firstLine="314"/>
        <w:rPr>
          <w:rFonts w:ascii="黑体" w:eastAsia="黑体" w:hint="eastAsia"/>
        </w:rPr>
      </w:pPr>
      <w:bookmarkStart w:name="_bookmark14" w:id="28"/>
      <w:bookmarkEnd w:id="28"/>
      <w:r>
        <w:rPr/>
      </w:r>
      <w:r>
        <w:rPr>
          <w:rFonts w:ascii="黑体" w:eastAsia="黑体" w:hint="eastAsia"/>
        </w:rPr>
        <w:t>（</w:t>
      </w:r>
      <w:r>
        <w:rPr>
          <w:rFonts w:ascii="黑体" w:eastAsia="黑体" w:hint="eastAsia"/>
          <w:spacing w:val="-3"/>
        </w:rPr>
        <w:t>资料性附录</w:t>
      </w:r>
      <w:r>
        <w:rPr>
          <w:rFonts w:ascii="黑体" w:eastAsia="黑体" w:hint="eastAsia"/>
        </w:rPr>
        <w:t>）  </w:t>
      </w:r>
      <w:r>
        <w:rPr>
          <w:rFonts w:ascii="黑体" w:eastAsia="黑体" w:hint="eastAsia"/>
          <w:spacing w:val="-5"/>
        </w:rPr>
        <w:t>成品住房装修基本配置</w:t>
      </w:r>
    </w:p>
    <w:p>
      <w:pPr>
        <w:pStyle w:val="BodyText"/>
        <w:spacing w:before="4"/>
        <w:rPr>
          <w:rFonts w:ascii="黑体"/>
          <w:sz w:val="24"/>
        </w:rPr>
      </w:pPr>
    </w:p>
    <w:p>
      <w:pPr>
        <w:pStyle w:val="ListParagraph"/>
        <w:numPr>
          <w:ilvl w:val="1"/>
          <w:numId w:val="44"/>
        </w:numPr>
        <w:tabs>
          <w:tab w:pos="1063" w:val="left" w:leader="none"/>
          <w:tab w:pos="1064" w:val="left" w:leader="none"/>
        </w:tabs>
        <w:spacing w:line="240" w:lineRule="auto" w:before="0" w:after="0"/>
        <w:ind w:left="1063" w:right="0" w:hanging="524"/>
        <w:jc w:val="left"/>
        <w:rPr>
          <w:rFonts w:ascii="黑体" w:eastAsia="黑体" w:hint="eastAsia"/>
          <w:sz w:val="21"/>
        </w:rPr>
      </w:pPr>
      <w:r>
        <w:rPr>
          <w:rFonts w:ascii="黑体" w:eastAsia="黑体" w:hint="eastAsia"/>
          <w:spacing w:val="-3"/>
          <w:sz w:val="21"/>
        </w:rPr>
        <w:t>成品住房装修基本配置内容</w:t>
      </w:r>
      <w:r>
        <w:rPr>
          <w:rFonts w:ascii="黑体" w:eastAsia="黑体" w:hint="eastAsia"/>
          <w:sz w:val="21"/>
        </w:rPr>
        <w:t>（</w:t>
      </w:r>
      <w:r>
        <w:rPr>
          <w:rFonts w:ascii="黑体" w:eastAsia="黑体" w:hint="eastAsia"/>
          <w:spacing w:val="-2"/>
          <w:sz w:val="21"/>
        </w:rPr>
        <w:t>套内</w:t>
      </w:r>
      <w:r>
        <w:rPr>
          <w:rFonts w:ascii="黑体" w:eastAsia="黑体" w:hint="eastAsia"/>
          <w:sz w:val="21"/>
        </w:rPr>
        <w:t>）</w:t>
      </w:r>
    </w:p>
    <w:p>
      <w:pPr>
        <w:pStyle w:val="BodyText"/>
        <w:spacing w:before="9"/>
        <w:rPr>
          <w:rFonts w:ascii="黑体"/>
          <w:sz w:val="27"/>
        </w:rPr>
      </w:pPr>
    </w:p>
    <w:p>
      <w:pPr>
        <w:pStyle w:val="BodyText"/>
        <w:tabs>
          <w:tab w:pos="736" w:val="left" w:leader="none"/>
        </w:tabs>
        <w:ind w:right="80"/>
        <w:jc w:val="center"/>
        <w:rPr>
          <w:rFonts w:ascii="黑体" w:eastAsia="黑体" w:hint="eastAsia"/>
        </w:rPr>
      </w:pPr>
      <w:r>
        <w:rPr>
          <w:rFonts w:ascii="黑体" w:eastAsia="黑体" w:hint="eastAsia"/>
        </w:rPr>
        <w:t>表A.1</w:t>
        <w:tab/>
      </w:r>
      <w:r>
        <w:rPr>
          <w:rFonts w:ascii="黑体" w:eastAsia="黑体" w:hint="eastAsia"/>
          <w:spacing w:val="-3"/>
        </w:rPr>
        <w:t>成</w:t>
      </w:r>
      <w:r>
        <w:rPr>
          <w:rFonts w:ascii="黑体" w:eastAsia="黑体" w:hint="eastAsia"/>
        </w:rPr>
        <w:t>品</w:t>
      </w:r>
      <w:r>
        <w:rPr>
          <w:rFonts w:ascii="黑体" w:eastAsia="黑体" w:hint="eastAsia"/>
          <w:spacing w:val="-3"/>
        </w:rPr>
        <w:t>住</w:t>
      </w:r>
      <w:r>
        <w:rPr>
          <w:rFonts w:ascii="黑体" w:eastAsia="黑体" w:hint="eastAsia"/>
        </w:rPr>
        <w:t>房</w:t>
      </w:r>
      <w:r>
        <w:rPr>
          <w:rFonts w:ascii="黑体" w:eastAsia="黑体" w:hint="eastAsia"/>
          <w:spacing w:val="-3"/>
        </w:rPr>
        <w:t>装</w:t>
      </w:r>
      <w:r>
        <w:rPr>
          <w:rFonts w:ascii="黑体" w:eastAsia="黑体" w:hint="eastAsia"/>
        </w:rPr>
        <w:t>修</w:t>
      </w:r>
      <w:r>
        <w:rPr>
          <w:rFonts w:ascii="黑体" w:eastAsia="黑体" w:hint="eastAsia"/>
          <w:spacing w:val="-3"/>
        </w:rPr>
        <w:t>基本</w:t>
      </w:r>
      <w:r>
        <w:rPr>
          <w:rFonts w:ascii="黑体" w:eastAsia="黑体" w:hint="eastAsia"/>
        </w:rPr>
        <w:t>配置</w:t>
      </w:r>
      <w:r>
        <w:rPr>
          <w:rFonts w:ascii="黑体" w:eastAsia="黑体" w:hint="eastAsia"/>
          <w:spacing w:val="-3"/>
        </w:rPr>
        <w:t>内</w:t>
      </w:r>
      <w:r>
        <w:rPr>
          <w:rFonts w:ascii="黑体" w:eastAsia="黑体" w:hint="eastAsia"/>
        </w:rPr>
        <w:t>容</w:t>
      </w:r>
      <w:r>
        <w:rPr>
          <w:rFonts w:ascii="黑体" w:eastAsia="黑体" w:hint="eastAsia"/>
          <w:spacing w:val="-3"/>
        </w:rPr>
        <w:t>（</w:t>
      </w:r>
      <w:r>
        <w:rPr>
          <w:rFonts w:ascii="黑体" w:eastAsia="黑体" w:hint="eastAsia"/>
        </w:rPr>
        <w:t>套</w:t>
      </w:r>
      <w:r>
        <w:rPr>
          <w:rFonts w:ascii="黑体" w:eastAsia="黑体" w:hint="eastAsia"/>
          <w:spacing w:val="-3"/>
        </w:rPr>
        <w:t>内</w:t>
      </w:r>
      <w:r>
        <w:rPr>
          <w:rFonts w:ascii="黑体" w:eastAsia="黑体" w:hint="eastAsia"/>
        </w:rPr>
        <w:t>）</w:t>
      </w:r>
    </w:p>
    <w:p>
      <w:pPr>
        <w:pStyle w:val="BodyText"/>
        <w:spacing w:before="9" w:after="1"/>
        <w:rPr>
          <w:rFonts w:ascii="黑体"/>
          <w:sz w:val="13"/>
        </w:rPr>
      </w:pPr>
    </w:p>
    <w:tbl>
      <w:tblPr>
        <w:tblW w:w="0" w:type="auto"/>
        <w:jc w:val="left"/>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275"/>
        <w:gridCol w:w="2002"/>
        <w:gridCol w:w="1273"/>
        <w:gridCol w:w="1264"/>
        <w:gridCol w:w="1419"/>
      </w:tblGrid>
      <w:tr>
        <w:trPr>
          <w:trHeight w:val="312" w:hRule="atLeast"/>
        </w:trPr>
        <w:tc>
          <w:tcPr>
            <w:tcW w:w="2235" w:type="dxa"/>
            <w:gridSpan w:val="2"/>
          </w:tcPr>
          <w:p>
            <w:pPr>
              <w:pStyle w:val="TableParagraph"/>
              <w:ind w:left="590"/>
              <w:rPr>
                <w:b/>
                <w:sz w:val="21"/>
              </w:rPr>
            </w:pPr>
            <w:r>
              <w:rPr>
                <w:b/>
                <w:sz w:val="21"/>
              </w:rPr>
              <w:t>位置及项目</w:t>
            </w:r>
          </w:p>
        </w:tc>
        <w:tc>
          <w:tcPr>
            <w:tcW w:w="2002" w:type="dxa"/>
          </w:tcPr>
          <w:p>
            <w:pPr>
              <w:pStyle w:val="TableParagraph"/>
              <w:ind w:left="369"/>
              <w:rPr>
                <w:b/>
                <w:sz w:val="21"/>
              </w:rPr>
            </w:pPr>
            <w:r>
              <w:rPr>
                <w:b/>
                <w:sz w:val="21"/>
              </w:rPr>
              <w:t>基本配置内容</w:t>
            </w:r>
          </w:p>
        </w:tc>
        <w:tc>
          <w:tcPr>
            <w:tcW w:w="1273" w:type="dxa"/>
          </w:tcPr>
          <w:p>
            <w:pPr>
              <w:pStyle w:val="TableParagraph"/>
              <w:ind w:left="90" w:right="77"/>
              <w:jc w:val="center"/>
              <w:rPr>
                <w:b/>
                <w:sz w:val="21"/>
              </w:rPr>
            </w:pPr>
            <w:r>
              <w:rPr>
                <w:b/>
                <w:sz w:val="21"/>
              </w:rPr>
              <w:t>保障性住房</w:t>
            </w:r>
          </w:p>
        </w:tc>
        <w:tc>
          <w:tcPr>
            <w:tcW w:w="1264" w:type="dxa"/>
          </w:tcPr>
          <w:p>
            <w:pPr>
              <w:pStyle w:val="TableParagraph"/>
              <w:ind w:left="187" w:right="182"/>
              <w:jc w:val="center"/>
              <w:rPr>
                <w:b/>
                <w:sz w:val="21"/>
              </w:rPr>
            </w:pPr>
            <w:r>
              <w:rPr>
                <w:b/>
                <w:sz w:val="21"/>
              </w:rPr>
              <w:t>商品住房</w:t>
            </w:r>
          </w:p>
        </w:tc>
        <w:tc>
          <w:tcPr>
            <w:tcW w:w="1419" w:type="dxa"/>
          </w:tcPr>
          <w:p>
            <w:pPr>
              <w:pStyle w:val="TableParagraph"/>
              <w:ind w:left="477" w:right="470"/>
              <w:jc w:val="center"/>
              <w:rPr>
                <w:b/>
                <w:sz w:val="21"/>
              </w:rPr>
            </w:pPr>
            <w:r>
              <w:rPr>
                <w:b/>
                <w:sz w:val="21"/>
              </w:rPr>
              <w:t>备注</w:t>
            </w:r>
          </w:p>
        </w:tc>
      </w:tr>
      <w:tr>
        <w:trPr>
          <w:trHeight w:val="311" w:hRule="atLeast"/>
        </w:trPr>
        <w:tc>
          <w:tcPr>
            <w:tcW w:w="960" w:type="dxa"/>
            <w:vMerge w:val="restart"/>
          </w:tcPr>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174"/>
              <w:ind w:left="107"/>
              <w:rPr>
                <w:sz w:val="21"/>
              </w:rPr>
            </w:pPr>
            <w:r>
              <w:rPr>
                <w:sz w:val="21"/>
              </w:rPr>
              <w:t>楼地面</w:t>
            </w:r>
          </w:p>
        </w:tc>
        <w:tc>
          <w:tcPr>
            <w:tcW w:w="1275" w:type="dxa"/>
            <w:vMerge w:val="restart"/>
          </w:tcPr>
          <w:p>
            <w:pPr>
              <w:pStyle w:val="TableParagraph"/>
              <w:spacing w:before="4"/>
              <w:rPr>
                <w:rFonts w:ascii="黑体"/>
                <w:sz w:val="14"/>
              </w:rPr>
            </w:pPr>
          </w:p>
          <w:p>
            <w:pPr>
              <w:pStyle w:val="TableParagraph"/>
              <w:spacing w:before="0"/>
              <w:ind w:left="107"/>
              <w:rPr>
                <w:sz w:val="21"/>
              </w:rPr>
            </w:pPr>
            <w:r>
              <w:rPr>
                <w:sz w:val="21"/>
              </w:rPr>
              <w:t>厨卫、阳台</w:t>
            </w:r>
          </w:p>
        </w:tc>
        <w:tc>
          <w:tcPr>
            <w:tcW w:w="2002" w:type="dxa"/>
          </w:tcPr>
          <w:p>
            <w:pPr>
              <w:pStyle w:val="TableParagraph"/>
              <w:ind w:left="110"/>
              <w:rPr>
                <w:sz w:val="21"/>
              </w:rPr>
            </w:pPr>
            <w:r>
              <w:rPr>
                <w:sz w:val="21"/>
              </w:rPr>
              <w:t>水泥地面</w:t>
            </w: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5"/>
              <w:jc w:val="center"/>
              <w:rPr>
                <w:rFonts w:ascii="Times New Roman" w:hAnsi="Times New Roman"/>
                <w:sz w:val="21"/>
              </w:rPr>
            </w:pPr>
            <w:r>
              <w:rPr>
                <w:rFonts w:ascii="Times New Roman" w:hAnsi="Times New Roman"/>
                <w:w w:val="100"/>
                <w:sz w:val="21"/>
              </w:rPr>
              <w:t>—</w:t>
            </w:r>
          </w:p>
        </w:tc>
        <w:tc>
          <w:tcPr>
            <w:tcW w:w="1419" w:type="dxa"/>
          </w:tcPr>
          <w:p>
            <w:pPr>
              <w:pStyle w:val="TableParagraph"/>
              <w:ind w:left="108"/>
              <w:rPr>
                <w:sz w:val="21"/>
              </w:rPr>
            </w:pPr>
            <w:r>
              <w:rPr>
                <w:sz w:val="21"/>
              </w:rPr>
              <w:t>压光</w:t>
            </w:r>
          </w:p>
        </w:tc>
      </w:tr>
      <w:tr>
        <w:trPr>
          <w:trHeight w:val="311"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tcPr>
          <w:p>
            <w:pPr>
              <w:pStyle w:val="TableParagraph"/>
              <w:ind w:left="110"/>
              <w:rPr>
                <w:sz w:val="21"/>
              </w:rPr>
            </w:pPr>
            <w:r>
              <w:rPr>
                <w:sz w:val="21"/>
              </w:rPr>
              <w:t>防滑地砖</w:t>
            </w:r>
            <w:r>
              <w:rPr>
                <w:rFonts w:ascii="Times New Roman" w:eastAsia="Times New Roman"/>
                <w:sz w:val="21"/>
              </w:rPr>
              <w:t>/</w:t>
            </w:r>
            <w:r>
              <w:rPr>
                <w:sz w:val="21"/>
              </w:rPr>
              <w:t>石材</w:t>
            </w:r>
          </w:p>
        </w:tc>
        <w:tc>
          <w:tcPr>
            <w:tcW w:w="1273" w:type="dxa"/>
          </w:tcPr>
          <w:p>
            <w:pPr>
              <w:pStyle w:val="TableParagraph"/>
              <w:spacing w:before="34"/>
              <w:ind w:left="11"/>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ind w:left="108"/>
              <w:rPr>
                <w:sz w:val="21"/>
              </w:rPr>
            </w:pPr>
            <w:r>
              <w:rPr>
                <w:sz w:val="21"/>
              </w:rPr>
              <w:t>按设计要求</w:t>
            </w:r>
          </w:p>
        </w:tc>
      </w:tr>
      <w:tr>
        <w:trPr>
          <w:trHeight w:val="311" w:hRule="atLeast"/>
        </w:trPr>
        <w:tc>
          <w:tcPr>
            <w:tcW w:w="960" w:type="dxa"/>
            <w:vMerge/>
            <w:tcBorders>
              <w:top w:val="nil"/>
            </w:tcBorders>
          </w:tcPr>
          <w:p>
            <w:pPr>
              <w:rPr>
                <w:sz w:val="2"/>
                <w:szCs w:val="2"/>
              </w:rPr>
            </w:pPr>
          </w:p>
        </w:tc>
        <w:tc>
          <w:tcPr>
            <w:tcW w:w="1275" w:type="dxa"/>
            <w:vMerge w:val="restart"/>
          </w:tcPr>
          <w:p>
            <w:pPr>
              <w:pStyle w:val="TableParagraph"/>
              <w:spacing w:before="0"/>
              <w:rPr>
                <w:rFonts w:ascii="黑体"/>
                <w:sz w:val="20"/>
              </w:rPr>
            </w:pPr>
          </w:p>
          <w:p>
            <w:pPr>
              <w:pStyle w:val="TableParagraph"/>
              <w:spacing w:before="0"/>
              <w:rPr>
                <w:rFonts w:ascii="黑体"/>
                <w:sz w:val="20"/>
              </w:rPr>
            </w:pPr>
          </w:p>
          <w:p>
            <w:pPr>
              <w:pStyle w:val="TableParagraph"/>
              <w:spacing w:before="143"/>
              <w:ind w:left="107"/>
              <w:rPr>
                <w:sz w:val="21"/>
              </w:rPr>
            </w:pPr>
            <w:r>
              <w:rPr>
                <w:sz w:val="21"/>
              </w:rPr>
              <w:t>起居室</w:t>
            </w:r>
          </w:p>
        </w:tc>
        <w:tc>
          <w:tcPr>
            <w:tcW w:w="2002" w:type="dxa"/>
          </w:tcPr>
          <w:p>
            <w:pPr>
              <w:pStyle w:val="TableParagraph"/>
              <w:ind w:left="110"/>
              <w:rPr>
                <w:sz w:val="21"/>
              </w:rPr>
            </w:pPr>
            <w:r>
              <w:rPr>
                <w:sz w:val="21"/>
              </w:rPr>
              <w:t>水泥地面</w:t>
            </w: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5"/>
              <w:jc w:val="center"/>
              <w:rPr>
                <w:rFonts w:ascii="Times New Roman" w:hAnsi="Times New Roman"/>
                <w:sz w:val="21"/>
              </w:rPr>
            </w:pPr>
            <w:r>
              <w:rPr>
                <w:rFonts w:ascii="Times New Roman" w:hAnsi="Times New Roman"/>
                <w:w w:val="100"/>
                <w:sz w:val="21"/>
              </w:rPr>
              <w:t>—</w:t>
            </w:r>
          </w:p>
        </w:tc>
        <w:tc>
          <w:tcPr>
            <w:tcW w:w="1419" w:type="dxa"/>
          </w:tcPr>
          <w:p>
            <w:pPr>
              <w:pStyle w:val="TableParagraph"/>
              <w:ind w:left="108"/>
              <w:rPr>
                <w:sz w:val="21"/>
              </w:rPr>
            </w:pPr>
            <w:r>
              <w:rPr>
                <w:sz w:val="21"/>
              </w:rPr>
              <w:t>压光</w:t>
            </w:r>
          </w:p>
        </w:tc>
      </w:tr>
      <w:tr>
        <w:trPr>
          <w:trHeight w:val="623"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tcPr>
          <w:p>
            <w:pPr>
              <w:pStyle w:val="TableParagraph"/>
              <w:spacing w:before="178"/>
              <w:ind w:left="110"/>
              <w:rPr>
                <w:sz w:val="21"/>
              </w:rPr>
            </w:pPr>
            <w:r>
              <w:rPr>
                <w:sz w:val="21"/>
              </w:rPr>
              <w:t>地砖</w:t>
            </w:r>
            <w:r>
              <w:rPr>
                <w:rFonts w:ascii="Times New Roman" w:eastAsia="Times New Roman"/>
                <w:sz w:val="21"/>
              </w:rPr>
              <w:t>/</w:t>
            </w:r>
            <w:r>
              <w:rPr>
                <w:sz w:val="21"/>
              </w:rPr>
              <w:t>石材</w:t>
            </w:r>
          </w:p>
        </w:tc>
        <w:tc>
          <w:tcPr>
            <w:tcW w:w="1273" w:type="dxa"/>
          </w:tcPr>
          <w:p>
            <w:pPr>
              <w:pStyle w:val="TableParagraph"/>
              <w:spacing w:before="190"/>
              <w:ind w:left="13"/>
              <w:jc w:val="center"/>
              <w:rPr>
                <w:rFonts w:ascii="Times New Roman" w:hAnsi="Times New Roman"/>
                <w:sz w:val="21"/>
              </w:rPr>
            </w:pPr>
            <w:r>
              <w:rPr>
                <w:rFonts w:ascii="Times New Roman" w:hAnsi="Times New Roman"/>
                <w:w w:val="100"/>
                <w:sz w:val="21"/>
              </w:rPr>
              <w:t>—</w:t>
            </w:r>
          </w:p>
        </w:tc>
        <w:tc>
          <w:tcPr>
            <w:tcW w:w="1264" w:type="dxa"/>
            <w:vMerge w:val="restart"/>
          </w:tcPr>
          <w:p>
            <w:pPr>
              <w:pStyle w:val="TableParagraph"/>
              <w:spacing w:before="0"/>
              <w:rPr>
                <w:rFonts w:ascii="黑体"/>
                <w:sz w:val="22"/>
              </w:rPr>
            </w:pPr>
          </w:p>
          <w:p>
            <w:pPr>
              <w:pStyle w:val="TableParagraph"/>
              <w:spacing w:before="9"/>
              <w:rPr>
                <w:rFonts w:ascii="黑体"/>
                <w:sz w:val="17"/>
              </w:rPr>
            </w:pPr>
          </w:p>
          <w:p>
            <w:pPr>
              <w:pStyle w:val="TableParagraph"/>
              <w:spacing w:before="0"/>
              <w:ind w:left="3"/>
              <w:jc w:val="center"/>
              <w:rPr>
                <w:rFonts w:ascii="Times New Roman" w:hAnsi="Times New Roman"/>
                <w:sz w:val="21"/>
              </w:rPr>
            </w:pPr>
            <w:r>
              <w:rPr>
                <w:rFonts w:ascii="Times New Roman" w:hAnsi="Times New Roman"/>
                <w:w w:val="100"/>
                <w:sz w:val="21"/>
              </w:rPr>
              <w:t>●</w:t>
            </w:r>
          </w:p>
        </w:tc>
        <w:tc>
          <w:tcPr>
            <w:tcW w:w="1419" w:type="dxa"/>
          </w:tcPr>
          <w:p>
            <w:pPr>
              <w:pStyle w:val="TableParagraph"/>
              <w:ind w:left="108"/>
              <w:rPr>
                <w:sz w:val="21"/>
              </w:rPr>
            </w:pPr>
            <w:r>
              <w:rPr>
                <w:sz w:val="21"/>
              </w:rPr>
              <w:t>按设计要求</w:t>
            </w:r>
          </w:p>
          <w:p>
            <w:pPr>
              <w:pStyle w:val="TableParagraph"/>
              <w:spacing w:before="43"/>
              <w:ind w:left="108"/>
              <w:rPr>
                <w:sz w:val="21"/>
              </w:rPr>
            </w:pPr>
            <w:r>
              <w:rPr>
                <w:sz w:val="21"/>
              </w:rPr>
              <w:t>选择</w:t>
            </w:r>
          </w:p>
        </w:tc>
      </w:tr>
      <w:tr>
        <w:trPr>
          <w:trHeight w:val="626"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tcPr>
          <w:p>
            <w:pPr>
              <w:pStyle w:val="TableParagraph"/>
              <w:spacing w:before="1"/>
              <w:rPr>
                <w:rFonts w:ascii="黑体"/>
                <w:sz w:val="14"/>
              </w:rPr>
            </w:pPr>
          </w:p>
          <w:p>
            <w:pPr>
              <w:pStyle w:val="TableParagraph"/>
              <w:spacing w:before="0"/>
              <w:ind w:left="110"/>
              <w:rPr>
                <w:sz w:val="21"/>
              </w:rPr>
            </w:pPr>
            <w:r>
              <w:rPr>
                <w:sz w:val="21"/>
              </w:rPr>
              <w:t>地板</w:t>
            </w:r>
          </w:p>
        </w:tc>
        <w:tc>
          <w:tcPr>
            <w:tcW w:w="1273" w:type="dxa"/>
          </w:tcPr>
          <w:p>
            <w:pPr>
              <w:pStyle w:val="TableParagraph"/>
              <w:spacing w:before="192"/>
              <w:ind w:left="13"/>
              <w:jc w:val="center"/>
              <w:rPr>
                <w:rFonts w:ascii="Times New Roman" w:hAnsi="Times New Roman"/>
                <w:sz w:val="21"/>
              </w:rPr>
            </w:pPr>
            <w:r>
              <w:rPr>
                <w:rFonts w:ascii="Times New Roman" w:hAnsi="Times New Roman"/>
                <w:w w:val="100"/>
                <w:sz w:val="21"/>
              </w:rPr>
              <w:t>—</w:t>
            </w:r>
          </w:p>
        </w:tc>
        <w:tc>
          <w:tcPr>
            <w:tcW w:w="1264" w:type="dxa"/>
            <w:vMerge/>
            <w:tcBorders>
              <w:top w:val="nil"/>
            </w:tcBorders>
          </w:tcPr>
          <w:p>
            <w:pPr>
              <w:rPr>
                <w:sz w:val="2"/>
                <w:szCs w:val="2"/>
              </w:rPr>
            </w:pPr>
          </w:p>
        </w:tc>
        <w:tc>
          <w:tcPr>
            <w:tcW w:w="1419" w:type="dxa"/>
          </w:tcPr>
          <w:p>
            <w:pPr>
              <w:pStyle w:val="TableParagraph"/>
              <w:spacing w:before="25"/>
              <w:ind w:left="108"/>
              <w:rPr>
                <w:sz w:val="21"/>
              </w:rPr>
            </w:pPr>
            <w:r>
              <w:rPr>
                <w:sz w:val="21"/>
              </w:rPr>
              <w:t>按设计要求</w:t>
            </w:r>
          </w:p>
          <w:p>
            <w:pPr>
              <w:pStyle w:val="TableParagraph"/>
              <w:spacing w:before="43"/>
              <w:ind w:left="108"/>
              <w:rPr>
                <w:sz w:val="21"/>
              </w:rPr>
            </w:pPr>
            <w:r>
              <w:rPr>
                <w:sz w:val="21"/>
              </w:rPr>
              <w:t>选择</w:t>
            </w:r>
          </w:p>
        </w:tc>
      </w:tr>
      <w:tr>
        <w:trPr>
          <w:trHeight w:val="311" w:hRule="atLeast"/>
        </w:trPr>
        <w:tc>
          <w:tcPr>
            <w:tcW w:w="960" w:type="dxa"/>
            <w:vMerge/>
            <w:tcBorders>
              <w:top w:val="nil"/>
            </w:tcBorders>
          </w:tcPr>
          <w:p>
            <w:pPr>
              <w:rPr>
                <w:sz w:val="2"/>
                <w:szCs w:val="2"/>
              </w:rPr>
            </w:pPr>
          </w:p>
        </w:tc>
        <w:tc>
          <w:tcPr>
            <w:tcW w:w="1275" w:type="dxa"/>
            <w:vMerge w:val="restart"/>
          </w:tcPr>
          <w:p>
            <w:pPr>
              <w:pStyle w:val="TableParagraph"/>
              <w:spacing w:before="4"/>
              <w:rPr>
                <w:rFonts w:ascii="黑体"/>
                <w:sz w:val="14"/>
              </w:rPr>
            </w:pPr>
          </w:p>
          <w:p>
            <w:pPr>
              <w:pStyle w:val="TableParagraph"/>
              <w:spacing w:line="278" w:lineRule="auto" w:before="0"/>
              <w:ind w:left="107" w:right="521"/>
              <w:rPr>
                <w:sz w:val="21"/>
              </w:rPr>
            </w:pPr>
            <w:r>
              <w:rPr>
                <w:sz w:val="21"/>
              </w:rPr>
              <w:t>卧室、书房</w:t>
            </w:r>
          </w:p>
        </w:tc>
        <w:tc>
          <w:tcPr>
            <w:tcW w:w="2002" w:type="dxa"/>
          </w:tcPr>
          <w:p>
            <w:pPr>
              <w:pStyle w:val="TableParagraph"/>
              <w:ind w:left="110"/>
              <w:rPr>
                <w:sz w:val="21"/>
              </w:rPr>
            </w:pPr>
            <w:r>
              <w:rPr>
                <w:sz w:val="21"/>
              </w:rPr>
              <w:t>水泥地面</w:t>
            </w: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5"/>
              <w:jc w:val="center"/>
              <w:rPr>
                <w:rFonts w:ascii="Times New Roman" w:hAnsi="Times New Roman"/>
                <w:sz w:val="21"/>
              </w:rPr>
            </w:pPr>
            <w:r>
              <w:rPr>
                <w:rFonts w:ascii="Times New Roman" w:hAnsi="Times New Roman"/>
                <w:w w:val="100"/>
                <w:sz w:val="21"/>
              </w:rPr>
              <w:t>—</w:t>
            </w:r>
          </w:p>
        </w:tc>
        <w:tc>
          <w:tcPr>
            <w:tcW w:w="1419" w:type="dxa"/>
          </w:tcPr>
          <w:p>
            <w:pPr>
              <w:pStyle w:val="TableParagraph"/>
              <w:ind w:left="108"/>
              <w:rPr>
                <w:sz w:val="21"/>
              </w:rPr>
            </w:pPr>
            <w:r>
              <w:rPr>
                <w:sz w:val="21"/>
              </w:rPr>
              <w:t>压光</w:t>
            </w:r>
          </w:p>
        </w:tc>
      </w:tr>
      <w:tr>
        <w:trPr>
          <w:trHeight w:val="623"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tcPr>
          <w:p>
            <w:pPr>
              <w:pStyle w:val="TableParagraph"/>
              <w:spacing w:before="178"/>
              <w:ind w:left="110"/>
              <w:rPr>
                <w:sz w:val="21"/>
              </w:rPr>
            </w:pPr>
            <w:r>
              <w:rPr>
                <w:sz w:val="21"/>
              </w:rPr>
              <w:t>地板</w:t>
            </w:r>
          </w:p>
        </w:tc>
        <w:tc>
          <w:tcPr>
            <w:tcW w:w="1273" w:type="dxa"/>
          </w:tcPr>
          <w:p>
            <w:pPr>
              <w:pStyle w:val="TableParagraph"/>
              <w:spacing w:before="190"/>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190"/>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ind w:left="108"/>
              <w:rPr>
                <w:sz w:val="21"/>
              </w:rPr>
            </w:pPr>
            <w:r>
              <w:rPr>
                <w:sz w:val="21"/>
              </w:rPr>
              <w:t>按设计要求</w:t>
            </w:r>
          </w:p>
          <w:p>
            <w:pPr>
              <w:pStyle w:val="TableParagraph"/>
              <w:spacing w:before="43"/>
              <w:ind w:left="108"/>
              <w:rPr>
                <w:sz w:val="21"/>
              </w:rPr>
            </w:pPr>
            <w:r>
              <w:rPr>
                <w:sz w:val="21"/>
              </w:rPr>
              <w:t>选择</w:t>
            </w:r>
          </w:p>
        </w:tc>
      </w:tr>
      <w:tr>
        <w:trPr>
          <w:trHeight w:val="311" w:hRule="atLeast"/>
        </w:trPr>
        <w:tc>
          <w:tcPr>
            <w:tcW w:w="960" w:type="dxa"/>
            <w:vMerge w:val="restart"/>
          </w:tcPr>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1"/>
              <w:rPr>
                <w:rFonts w:ascii="黑体"/>
                <w:sz w:val="29"/>
              </w:rPr>
            </w:pPr>
          </w:p>
          <w:p>
            <w:pPr>
              <w:pStyle w:val="TableParagraph"/>
              <w:spacing w:before="0"/>
              <w:ind w:left="107"/>
              <w:rPr>
                <w:sz w:val="21"/>
              </w:rPr>
            </w:pPr>
            <w:r>
              <w:rPr>
                <w:sz w:val="21"/>
              </w:rPr>
              <w:t>天棚</w:t>
            </w:r>
          </w:p>
        </w:tc>
        <w:tc>
          <w:tcPr>
            <w:tcW w:w="1275" w:type="dxa"/>
            <w:vMerge w:val="restart"/>
          </w:tcPr>
          <w:p>
            <w:pPr>
              <w:pStyle w:val="TableParagraph"/>
              <w:spacing w:before="6"/>
              <w:rPr>
                <w:rFonts w:ascii="黑体"/>
                <w:sz w:val="26"/>
              </w:rPr>
            </w:pPr>
          </w:p>
          <w:p>
            <w:pPr>
              <w:pStyle w:val="TableParagraph"/>
              <w:spacing w:before="0"/>
              <w:ind w:left="107"/>
              <w:rPr>
                <w:sz w:val="21"/>
              </w:rPr>
            </w:pPr>
            <w:r>
              <w:rPr>
                <w:sz w:val="21"/>
              </w:rPr>
              <w:t>厨、卫</w:t>
            </w:r>
          </w:p>
        </w:tc>
        <w:tc>
          <w:tcPr>
            <w:tcW w:w="2002" w:type="dxa"/>
          </w:tcPr>
          <w:p>
            <w:pPr>
              <w:pStyle w:val="TableParagraph"/>
              <w:spacing w:before="23"/>
              <w:ind w:left="110"/>
              <w:rPr>
                <w:sz w:val="21"/>
              </w:rPr>
            </w:pPr>
            <w:r>
              <w:rPr>
                <w:sz w:val="21"/>
              </w:rPr>
              <w:t>普通涂料</w:t>
            </w: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5"/>
              <w:jc w:val="center"/>
              <w:rPr>
                <w:rFonts w:ascii="Times New Roman" w:hAnsi="Times New Roman"/>
                <w:sz w:val="21"/>
              </w:rPr>
            </w:pPr>
            <w:r>
              <w:rPr>
                <w:rFonts w:ascii="Times New Roman" w:hAnsi="Times New Roman"/>
                <w:w w:val="100"/>
                <w:sz w:val="21"/>
              </w:rPr>
              <w:t>—</w:t>
            </w:r>
          </w:p>
        </w:tc>
        <w:tc>
          <w:tcPr>
            <w:tcW w:w="1419" w:type="dxa"/>
          </w:tcPr>
          <w:p>
            <w:pPr>
              <w:pStyle w:val="TableParagraph"/>
              <w:spacing w:before="0"/>
              <w:rPr>
                <w:rFonts w:ascii="Times New Roman"/>
                <w:sz w:val="20"/>
              </w:rPr>
            </w:pPr>
          </w:p>
        </w:tc>
      </w:tr>
      <w:tr>
        <w:trPr>
          <w:trHeight w:val="623"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tcPr>
          <w:p>
            <w:pPr>
              <w:pStyle w:val="TableParagraph"/>
              <w:spacing w:before="178"/>
              <w:ind w:left="110"/>
              <w:rPr>
                <w:sz w:val="21"/>
              </w:rPr>
            </w:pPr>
            <w:r>
              <w:rPr>
                <w:sz w:val="21"/>
              </w:rPr>
              <w:t>吊顶</w:t>
            </w:r>
          </w:p>
        </w:tc>
        <w:tc>
          <w:tcPr>
            <w:tcW w:w="1273" w:type="dxa"/>
          </w:tcPr>
          <w:p>
            <w:pPr>
              <w:pStyle w:val="TableParagraph"/>
              <w:spacing w:before="190"/>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190"/>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ind w:left="108"/>
              <w:rPr>
                <w:sz w:val="21"/>
              </w:rPr>
            </w:pPr>
            <w:r>
              <w:rPr>
                <w:sz w:val="21"/>
              </w:rPr>
              <w:t>按设计要求</w:t>
            </w:r>
          </w:p>
          <w:p>
            <w:pPr>
              <w:pStyle w:val="TableParagraph"/>
              <w:spacing w:before="43"/>
              <w:ind w:left="108"/>
              <w:rPr>
                <w:sz w:val="21"/>
              </w:rPr>
            </w:pPr>
            <w:r>
              <w:rPr>
                <w:sz w:val="21"/>
              </w:rPr>
              <w:t>选择</w:t>
            </w:r>
          </w:p>
        </w:tc>
      </w:tr>
      <w:tr>
        <w:trPr>
          <w:trHeight w:val="311" w:hRule="atLeast"/>
        </w:trPr>
        <w:tc>
          <w:tcPr>
            <w:tcW w:w="960" w:type="dxa"/>
            <w:vMerge/>
            <w:tcBorders>
              <w:top w:val="nil"/>
            </w:tcBorders>
          </w:tcPr>
          <w:p>
            <w:pPr>
              <w:rPr>
                <w:sz w:val="2"/>
                <w:szCs w:val="2"/>
              </w:rPr>
            </w:pPr>
          </w:p>
        </w:tc>
        <w:tc>
          <w:tcPr>
            <w:tcW w:w="1275" w:type="dxa"/>
            <w:vMerge w:val="restart"/>
          </w:tcPr>
          <w:p>
            <w:pPr>
              <w:pStyle w:val="TableParagraph"/>
              <w:spacing w:before="0"/>
              <w:rPr>
                <w:rFonts w:ascii="黑体"/>
                <w:sz w:val="20"/>
              </w:rPr>
            </w:pPr>
          </w:p>
          <w:p>
            <w:pPr>
              <w:pStyle w:val="TableParagraph"/>
              <w:spacing w:before="0"/>
              <w:rPr>
                <w:rFonts w:ascii="黑体"/>
                <w:sz w:val="20"/>
              </w:rPr>
            </w:pPr>
          </w:p>
          <w:p>
            <w:pPr>
              <w:pStyle w:val="TableParagraph"/>
              <w:spacing w:before="151"/>
              <w:ind w:left="107"/>
              <w:rPr>
                <w:sz w:val="21"/>
              </w:rPr>
            </w:pPr>
            <w:r>
              <w:rPr>
                <w:sz w:val="21"/>
              </w:rPr>
              <w:t>其他</w:t>
            </w:r>
          </w:p>
        </w:tc>
        <w:tc>
          <w:tcPr>
            <w:tcW w:w="2002" w:type="dxa"/>
          </w:tcPr>
          <w:p>
            <w:pPr>
              <w:pStyle w:val="TableParagraph"/>
              <w:ind w:left="110"/>
              <w:rPr>
                <w:sz w:val="21"/>
              </w:rPr>
            </w:pPr>
            <w:r>
              <w:rPr>
                <w:sz w:val="21"/>
              </w:rPr>
              <w:t>涂料</w:t>
            </w: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spacing w:before="0"/>
              <w:rPr>
                <w:rFonts w:ascii="Times New Roman"/>
                <w:sz w:val="20"/>
              </w:rPr>
            </w:pPr>
          </w:p>
        </w:tc>
      </w:tr>
      <w:tr>
        <w:trPr>
          <w:trHeight w:val="625"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tcPr>
          <w:p>
            <w:pPr>
              <w:pStyle w:val="TableParagraph"/>
              <w:spacing w:before="1"/>
              <w:rPr>
                <w:rFonts w:ascii="黑体"/>
                <w:sz w:val="14"/>
              </w:rPr>
            </w:pPr>
          </w:p>
          <w:p>
            <w:pPr>
              <w:pStyle w:val="TableParagraph"/>
              <w:spacing w:before="0"/>
              <w:ind w:left="110"/>
              <w:rPr>
                <w:sz w:val="21"/>
              </w:rPr>
            </w:pPr>
            <w:r>
              <w:rPr>
                <w:sz w:val="21"/>
              </w:rPr>
              <w:t>局部吊顶</w:t>
            </w:r>
          </w:p>
        </w:tc>
        <w:tc>
          <w:tcPr>
            <w:tcW w:w="1273" w:type="dxa"/>
          </w:tcPr>
          <w:p>
            <w:pPr>
              <w:pStyle w:val="TableParagraph"/>
              <w:spacing w:before="192"/>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192"/>
              <w:ind w:left="3"/>
              <w:jc w:val="center"/>
              <w:rPr>
                <w:rFonts w:ascii="Times New Roman" w:hAnsi="Times New Roman"/>
                <w:sz w:val="21"/>
              </w:rPr>
            </w:pPr>
            <w:r>
              <w:rPr>
                <w:rFonts w:ascii="Times New Roman" w:hAnsi="Times New Roman"/>
                <w:w w:val="100"/>
                <w:sz w:val="21"/>
              </w:rPr>
              <w:t>●</w:t>
            </w:r>
          </w:p>
        </w:tc>
        <w:tc>
          <w:tcPr>
            <w:tcW w:w="1419" w:type="dxa"/>
          </w:tcPr>
          <w:p>
            <w:pPr>
              <w:pStyle w:val="TableParagraph"/>
              <w:spacing w:before="25"/>
              <w:ind w:left="108"/>
              <w:rPr>
                <w:sz w:val="21"/>
              </w:rPr>
            </w:pPr>
            <w:r>
              <w:rPr>
                <w:sz w:val="21"/>
              </w:rPr>
              <w:t>按设计要求</w:t>
            </w:r>
          </w:p>
          <w:p>
            <w:pPr>
              <w:pStyle w:val="TableParagraph"/>
              <w:spacing w:before="43"/>
              <w:ind w:left="108"/>
              <w:rPr>
                <w:sz w:val="21"/>
              </w:rPr>
            </w:pPr>
            <w:r>
              <w:rPr>
                <w:sz w:val="21"/>
              </w:rPr>
              <w:t>选择</w:t>
            </w:r>
          </w:p>
        </w:tc>
      </w:tr>
      <w:tr>
        <w:trPr>
          <w:trHeight w:val="311"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vMerge w:val="restart"/>
          </w:tcPr>
          <w:p>
            <w:pPr>
              <w:pStyle w:val="TableParagraph"/>
              <w:spacing w:before="4"/>
              <w:rPr>
                <w:rFonts w:ascii="黑体"/>
                <w:sz w:val="14"/>
              </w:rPr>
            </w:pPr>
          </w:p>
          <w:p>
            <w:pPr>
              <w:pStyle w:val="TableParagraph"/>
              <w:spacing w:before="0"/>
              <w:ind w:left="110"/>
              <w:rPr>
                <w:sz w:val="21"/>
              </w:rPr>
            </w:pPr>
            <w:r>
              <w:rPr>
                <w:sz w:val="21"/>
              </w:rPr>
              <w:t>窗帘盒（杆）</w:t>
            </w: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5"/>
              <w:jc w:val="center"/>
              <w:rPr>
                <w:rFonts w:ascii="Times New Roman" w:hAnsi="Times New Roman"/>
                <w:sz w:val="21"/>
              </w:rPr>
            </w:pPr>
            <w:r>
              <w:rPr>
                <w:rFonts w:ascii="Times New Roman" w:hAnsi="Times New Roman"/>
                <w:w w:val="100"/>
                <w:sz w:val="21"/>
              </w:rPr>
              <w:t>—</w:t>
            </w:r>
          </w:p>
        </w:tc>
        <w:tc>
          <w:tcPr>
            <w:tcW w:w="1419" w:type="dxa"/>
          </w:tcPr>
          <w:p>
            <w:pPr>
              <w:pStyle w:val="TableParagraph"/>
              <w:ind w:left="108"/>
              <w:rPr>
                <w:sz w:val="21"/>
              </w:rPr>
            </w:pPr>
            <w:r>
              <w:rPr>
                <w:sz w:val="21"/>
              </w:rPr>
              <w:t>简装窗帘杆</w:t>
            </w:r>
          </w:p>
        </w:tc>
      </w:tr>
      <w:tr>
        <w:trPr>
          <w:trHeight w:val="311"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vMerge/>
            <w:tcBorders>
              <w:top w:val="nil"/>
            </w:tcBorders>
          </w:tcPr>
          <w:p>
            <w:pPr>
              <w:rPr>
                <w:sz w:val="2"/>
                <w:szCs w:val="2"/>
              </w:rPr>
            </w:pP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ind w:left="108"/>
              <w:rPr>
                <w:sz w:val="21"/>
              </w:rPr>
            </w:pPr>
            <w:r>
              <w:rPr>
                <w:sz w:val="21"/>
              </w:rPr>
              <w:t>按设计要求</w:t>
            </w:r>
          </w:p>
        </w:tc>
      </w:tr>
      <w:tr>
        <w:trPr>
          <w:trHeight w:val="623" w:hRule="atLeast"/>
        </w:trPr>
        <w:tc>
          <w:tcPr>
            <w:tcW w:w="960" w:type="dxa"/>
            <w:vMerge w:val="restart"/>
          </w:tcPr>
          <w:p>
            <w:pPr>
              <w:pStyle w:val="TableParagraph"/>
              <w:spacing w:before="0"/>
              <w:rPr>
                <w:rFonts w:ascii="黑体"/>
                <w:sz w:val="20"/>
              </w:rPr>
            </w:pPr>
          </w:p>
          <w:p>
            <w:pPr>
              <w:pStyle w:val="TableParagraph"/>
              <w:spacing w:before="152"/>
              <w:ind w:left="107"/>
              <w:rPr>
                <w:sz w:val="21"/>
              </w:rPr>
            </w:pPr>
            <w:r>
              <w:rPr>
                <w:sz w:val="21"/>
              </w:rPr>
              <w:t>墙面</w:t>
            </w:r>
          </w:p>
        </w:tc>
        <w:tc>
          <w:tcPr>
            <w:tcW w:w="1275" w:type="dxa"/>
          </w:tcPr>
          <w:p>
            <w:pPr>
              <w:pStyle w:val="TableParagraph"/>
              <w:spacing w:before="178"/>
              <w:ind w:left="107"/>
              <w:rPr>
                <w:sz w:val="21"/>
              </w:rPr>
            </w:pPr>
            <w:r>
              <w:rPr>
                <w:sz w:val="21"/>
              </w:rPr>
              <w:t>厨卫</w:t>
            </w:r>
          </w:p>
        </w:tc>
        <w:tc>
          <w:tcPr>
            <w:tcW w:w="2002" w:type="dxa"/>
          </w:tcPr>
          <w:p>
            <w:pPr>
              <w:pStyle w:val="TableParagraph"/>
              <w:spacing w:before="178"/>
              <w:ind w:left="110"/>
              <w:rPr>
                <w:sz w:val="21"/>
              </w:rPr>
            </w:pPr>
            <w:r>
              <w:rPr>
                <w:sz w:val="21"/>
              </w:rPr>
              <w:t>瓷砖</w:t>
            </w:r>
          </w:p>
        </w:tc>
        <w:tc>
          <w:tcPr>
            <w:tcW w:w="1273" w:type="dxa"/>
          </w:tcPr>
          <w:p>
            <w:pPr>
              <w:pStyle w:val="TableParagraph"/>
              <w:spacing w:before="190"/>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190"/>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ind w:left="108"/>
              <w:rPr>
                <w:sz w:val="21"/>
              </w:rPr>
            </w:pPr>
            <w:r>
              <w:rPr>
                <w:sz w:val="21"/>
              </w:rPr>
              <w:t>铺贴到顶，材</w:t>
            </w:r>
          </w:p>
          <w:p>
            <w:pPr>
              <w:pStyle w:val="TableParagraph"/>
              <w:spacing w:before="43"/>
              <w:ind w:left="108"/>
              <w:rPr>
                <w:sz w:val="21"/>
              </w:rPr>
            </w:pPr>
            <w:r>
              <w:rPr>
                <w:sz w:val="21"/>
              </w:rPr>
              <w:t>质按设计</w:t>
            </w:r>
          </w:p>
        </w:tc>
      </w:tr>
      <w:tr>
        <w:trPr>
          <w:trHeight w:val="450" w:hRule="atLeast"/>
        </w:trPr>
        <w:tc>
          <w:tcPr>
            <w:tcW w:w="960" w:type="dxa"/>
            <w:vMerge/>
            <w:tcBorders>
              <w:top w:val="nil"/>
            </w:tcBorders>
          </w:tcPr>
          <w:p>
            <w:pPr>
              <w:rPr>
                <w:sz w:val="2"/>
                <w:szCs w:val="2"/>
              </w:rPr>
            </w:pPr>
          </w:p>
        </w:tc>
        <w:tc>
          <w:tcPr>
            <w:tcW w:w="1275" w:type="dxa"/>
          </w:tcPr>
          <w:p>
            <w:pPr>
              <w:pStyle w:val="TableParagraph"/>
              <w:spacing w:before="92"/>
              <w:ind w:left="107"/>
              <w:rPr>
                <w:sz w:val="21"/>
              </w:rPr>
            </w:pPr>
            <w:r>
              <w:rPr>
                <w:sz w:val="21"/>
              </w:rPr>
              <w:t>其他</w:t>
            </w:r>
          </w:p>
        </w:tc>
        <w:tc>
          <w:tcPr>
            <w:tcW w:w="2002" w:type="dxa"/>
          </w:tcPr>
          <w:p>
            <w:pPr>
              <w:pStyle w:val="TableParagraph"/>
              <w:spacing w:before="92"/>
              <w:ind w:left="110"/>
              <w:rPr>
                <w:sz w:val="21"/>
              </w:rPr>
            </w:pPr>
            <w:r>
              <w:rPr>
                <w:sz w:val="21"/>
              </w:rPr>
              <w:t>涂料</w:t>
            </w:r>
          </w:p>
        </w:tc>
        <w:tc>
          <w:tcPr>
            <w:tcW w:w="1273" w:type="dxa"/>
          </w:tcPr>
          <w:p>
            <w:pPr>
              <w:pStyle w:val="TableParagraph"/>
              <w:spacing w:before="103"/>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103"/>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spacing w:before="0"/>
              <w:rPr>
                <w:rFonts w:ascii="Times New Roman"/>
                <w:sz w:val="20"/>
              </w:rPr>
            </w:pPr>
          </w:p>
        </w:tc>
      </w:tr>
      <w:tr>
        <w:trPr>
          <w:trHeight w:val="312" w:hRule="atLeast"/>
        </w:trPr>
        <w:tc>
          <w:tcPr>
            <w:tcW w:w="960" w:type="dxa"/>
            <w:vMerge w:val="restart"/>
          </w:tcPr>
          <w:p>
            <w:pPr>
              <w:pStyle w:val="TableParagraph"/>
              <w:spacing w:before="4"/>
              <w:rPr>
                <w:rFonts w:ascii="黑体"/>
                <w:sz w:val="14"/>
              </w:rPr>
            </w:pPr>
          </w:p>
          <w:p>
            <w:pPr>
              <w:pStyle w:val="TableParagraph"/>
              <w:spacing w:before="0"/>
              <w:ind w:left="107"/>
              <w:rPr>
                <w:sz w:val="21"/>
              </w:rPr>
            </w:pPr>
            <w:r>
              <w:rPr>
                <w:sz w:val="21"/>
              </w:rPr>
              <w:t>套内</w:t>
            </w:r>
          </w:p>
        </w:tc>
        <w:tc>
          <w:tcPr>
            <w:tcW w:w="1275" w:type="dxa"/>
            <w:vMerge w:val="restart"/>
          </w:tcPr>
          <w:p>
            <w:pPr>
              <w:pStyle w:val="TableParagraph"/>
              <w:spacing w:before="4"/>
              <w:rPr>
                <w:rFonts w:ascii="黑体"/>
                <w:sz w:val="14"/>
              </w:rPr>
            </w:pPr>
          </w:p>
          <w:p>
            <w:pPr>
              <w:pStyle w:val="TableParagraph"/>
              <w:spacing w:before="0"/>
              <w:ind w:left="107"/>
              <w:rPr>
                <w:sz w:val="21"/>
              </w:rPr>
            </w:pPr>
            <w:r>
              <w:rPr>
                <w:w w:val="100"/>
                <w:sz w:val="21"/>
              </w:rPr>
              <w:t>门</w:t>
            </w:r>
          </w:p>
        </w:tc>
        <w:tc>
          <w:tcPr>
            <w:tcW w:w="2002" w:type="dxa"/>
          </w:tcPr>
          <w:p>
            <w:pPr>
              <w:pStyle w:val="TableParagraph"/>
              <w:spacing w:before="23"/>
              <w:ind w:left="110"/>
              <w:rPr>
                <w:sz w:val="21"/>
              </w:rPr>
            </w:pPr>
            <w:r>
              <w:rPr>
                <w:sz w:val="21"/>
              </w:rPr>
              <w:t>带门套</w:t>
            </w: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spacing w:before="0"/>
              <w:rPr>
                <w:rFonts w:ascii="Times New Roman"/>
                <w:sz w:val="20"/>
              </w:rPr>
            </w:pPr>
          </w:p>
        </w:tc>
      </w:tr>
      <w:tr>
        <w:trPr>
          <w:trHeight w:val="311"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tcPr>
          <w:p>
            <w:pPr>
              <w:pStyle w:val="TableParagraph"/>
              <w:ind w:left="110"/>
              <w:rPr>
                <w:sz w:val="21"/>
              </w:rPr>
            </w:pPr>
            <w:r>
              <w:rPr>
                <w:sz w:val="21"/>
              </w:rPr>
              <w:t>木质门扇</w:t>
            </w: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spacing w:before="0"/>
              <w:rPr>
                <w:rFonts w:ascii="Times New Roman"/>
                <w:sz w:val="20"/>
              </w:rPr>
            </w:pPr>
          </w:p>
        </w:tc>
      </w:tr>
      <w:tr>
        <w:trPr>
          <w:trHeight w:val="885" w:hRule="atLeast"/>
        </w:trPr>
        <w:tc>
          <w:tcPr>
            <w:tcW w:w="960" w:type="dxa"/>
            <w:vMerge w:val="restart"/>
          </w:tcPr>
          <w:p>
            <w:pPr>
              <w:pStyle w:val="TableParagraph"/>
              <w:spacing w:before="0"/>
              <w:rPr>
                <w:rFonts w:ascii="黑体"/>
                <w:sz w:val="20"/>
              </w:rPr>
            </w:pPr>
          </w:p>
          <w:p>
            <w:pPr>
              <w:pStyle w:val="TableParagraph"/>
              <w:spacing w:before="9"/>
              <w:rPr>
                <w:rFonts w:ascii="黑体"/>
                <w:sz w:val="29"/>
              </w:rPr>
            </w:pPr>
          </w:p>
          <w:p>
            <w:pPr>
              <w:pStyle w:val="TableParagraph"/>
              <w:spacing w:before="0"/>
              <w:ind w:left="107"/>
              <w:rPr>
                <w:sz w:val="21"/>
              </w:rPr>
            </w:pPr>
            <w:r>
              <w:rPr>
                <w:sz w:val="21"/>
              </w:rPr>
              <w:t>厨房</w:t>
            </w:r>
          </w:p>
        </w:tc>
        <w:tc>
          <w:tcPr>
            <w:tcW w:w="1275" w:type="dxa"/>
          </w:tcPr>
          <w:p>
            <w:pPr>
              <w:pStyle w:val="TableParagraph"/>
              <w:spacing w:before="3"/>
              <w:rPr>
                <w:rFonts w:ascii="黑体"/>
                <w:sz w:val="24"/>
              </w:rPr>
            </w:pPr>
          </w:p>
          <w:p>
            <w:pPr>
              <w:pStyle w:val="TableParagraph"/>
              <w:spacing w:before="0"/>
              <w:ind w:left="107"/>
              <w:rPr>
                <w:sz w:val="21"/>
              </w:rPr>
            </w:pPr>
            <w:r>
              <w:rPr>
                <w:sz w:val="21"/>
              </w:rPr>
              <w:t>操作台</w:t>
            </w:r>
          </w:p>
        </w:tc>
        <w:tc>
          <w:tcPr>
            <w:tcW w:w="2002" w:type="dxa"/>
          </w:tcPr>
          <w:p>
            <w:pPr>
              <w:pStyle w:val="TableParagraph"/>
              <w:spacing w:before="3"/>
              <w:rPr>
                <w:rFonts w:ascii="黑体"/>
                <w:sz w:val="24"/>
              </w:rPr>
            </w:pPr>
          </w:p>
          <w:p>
            <w:pPr>
              <w:pStyle w:val="TableParagraph"/>
              <w:spacing w:before="0"/>
              <w:ind w:left="110"/>
              <w:rPr>
                <w:sz w:val="21"/>
              </w:rPr>
            </w:pPr>
            <w:r>
              <w:rPr>
                <w:sz w:val="21"/>
              </w:rPr>
              <w:t>人造石材</w:t>
            </w:r>
          </w:p>
        </w:tc>
        <w:tc>
          <w:tcPr>
            <w:tcW w:w="1273" w:type="dxa"/>
          </w:tcPr>
          <w:p>
            <w:pPr>
              <w:pStyle w:val="TableParagraph"/>
              <w:spacing w:before="1"/>
              <w:rPr>
                <w:rFonts w:ascii="黑体"/>
                <w:sz w:val="25"/>
              </w:rPr>
            </w:pPr>
          </w:p>
          <w:p>
            <w:pPr>
              <w:pStyle w:val="TableParagraph"/>
              <w:spacing w:before="1"/>
              <w:ind w:left="11"/>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0"/>
              <w:rPr>
                <w:rFonts w:ascii="黑体"/>
                <w:sz w:val="22"/>
              </w:rPr>
            </w:pPr>
          </w:p>
          <w:p>
            <w:pPr>
              <w:pStyle w:val="TableParagraph"/>
              <w:spacing w:before="196"/>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spacing w:line="278" w:lineRule="auto" w:before="154"/>
              <w:ind w:left="108" w:right="97"/>
              <w:rPr>
                <w:sz w:val="21"/>
              </w:rPr>
            </w:pPr>
            <w:r>
              <w:rPr>
                <w:sz w:val="21"/>
              </w:rPr>
              <w:t>按设计要求选择</w:t>
            </w:r>
          </w:p>
        </w:tc>
      </w:tr>
      <w:tr>
        <w:trPr>
          <w:trHeight w:val="313" w:hRule="atLeast"/>
        </w:trPr>
        <w:tc>
          <w:tcPr>
            <w:tcW w:w="960" w:type="dxa"/>
            <w:vMerge/>
            <w:tcBorders>
              <w:top w:val="nil"/>
            </w:tcBorders>
          </w:tcPr>
          <w:p>
            <w:pPr>
              <w:rPr>
                <w:sz w:val="2"/>
                <w:szCs w:val="2"/>
              </w:rPr>
            </w:pPr>
          </w:p>
        </w:tc>
        <w:tc>
          <w:tcPr>
            <w:tcW w:w="1275" w:type="dxa"/>
          </w:tcPr>
          <w:p>
            <w:pPr>
              <w:pStyle w:val="TableParagraph"/>
              <w:spacing w:before="25"/>
              <w:ind w:left="107"/>
              <w:rPr>
                <w:sz w:val="21"/>
              </w:rPr>
            </w:pPr>
            <w:r>
              <w:rPr>
                <w:sz w:val="21"/>
              </w:rPr>
              <w:t>橱柜</w:t>
            </w:r>
          </w:p>
        </w:tc>
        <w:tc>
          <w:tcPr>
            <w:tcW w:w="2002" w:type="dxa"/>
          </w:tcPr>
          <w:p>
            <w:pPr>
              <w:pStyle w:val="TableParagraph"/>
              <w:spacing w:before="25"/>
              <w:ind w:left="110"/>
              <w:rPr>
                <w:sz w:val="21"/>
              </w:rPr>
            </w:pPr>
            <w:r>
              <w:rPr>
                <w:sz w:val="21"/>
              </w:rPr>
              <w:t>整体式</w:t>
            </w:r>
          </w:p>
        </w:tc>
        <w:tc>
          <w:tcPr>
            <w:tcW w:w="1273" w:type="dxa"/>
          </w:tcPr>
          <w:p>
            <w:pPr>
              <w:pStyle w:val="TableParagraph"/>
              <w:spacing w:before="36"/>
              <w:ind w:left="11"/>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6"/>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spacing w:before="25"/>
              <w:ind w:left="108"/>
              <w:rPr>
                <w:sz w:val="21"/>
              </w:rPr>
            </w:pPr>
            <w:r>
              <w:rPr>
                <w:sz w:val="21"/>
              </w:rPr>
              <w:t>工厂化生产</w:t>
            </w:r>
          </w:p>
        </w:tc>
      </w:tr>
      <w:tr>
        <w:trPr>
          <w:trHeight w:val="311" w:hRule="atLeast"/>
        </w:trPr>
        <w:tc>
          <w:tcPr>
            <w:tcW w:w="960" w:type="dxa"/>
            <w:vMerge/>
            <w:tcBorders>
              <w:top w:val="nil"/>
            </w:tcBorders>
          </w:tcPr>
          <w:p>
            <w:pPr>
              <w:rPr>
                <w:sz w:val="2"/>
                <w:szCs w:val="2"/>
              </w:rPr>
            </w:pPr>
          </w:p>
        </w:tc>
        <w:tc>
          <w:tcPr>
            <w:tcW w:w="1275" w:type="dxa"/>
            <w:vMerge w:val="restart"/>
          </w:tcPr>
          <w:p>
            <w:pPr>
              <w:pStyle w:val="TableParagraph"/>
              <w:spacing w:before="4"/>
              <w:rPr>
                <w:rFonts w:ascii="黑体"/>
                <w:sz w:val="14"/>
              </w:rPr>
            </w:pPr>
          </w:p>
          <w:p>
            <w:pPr>
              <w:pStyle w:val="TableParagraph"/>
              <w:spacing w:before="0"/>
              <w:ind w:left="107"/>
              <w:rPr>
                <w:sz w:val="21"/>
              </w:rPr>
            </w:pPr>
            <w:r>
              <w:rPr>
                <w:sz w:val="21"/>
              </w:rPr>
              <w:t>洗涤盆</w:t>
            </w:r>
          </w:p>
        </w:tc>
        <w:tc>
          <w:tcPr>
            <w:tcW w:w="2002" w:type="dxa"/>
          </w:tcPr>
          <w:p>
            <w:pPr>
              <w:pStyle w:val="TableParagraph"/>
              <w:ind w:left="110"/>
              <w:rPr>
                <w:sz w:val="21"/>
              </w:rPr>
            </w:pPr>
            <w:r>
              <w:rPr>
                <w:sz w:val="21"/>
              </w:rPr>
              <w:t>陶瓷</w:t>
            </w: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5"/>
              <w:jc w:val="center"/>
              <w:rPr>
                <w:rFonts w:ascii="Times New Roman" w:hAnsi="Times New Roman"/>
                <w:sz w:val="21"/>
              </w:rPr>
            </w:pPr>
            <w:r>
              <w:rPr>
                <w:rFonts w:ascii="Times New Roman" w:hAnsi="Times New Roman"/>
                <w:w w:val="100"/>
                <w:sz w:val="21"/>
              </w:rPr>
              <w:t>—</w:t>
            </w:r>
          </w:p>
        </w:tc>
        <w:tc>
          <w:tcPr>
            <w:tcW w:w="1419" w:type="dxa"/>
            <w:vMerge w:val="restart"/>
          </w:tcPr>
          <w:p>
            <w:pPr>
              <w:pStyle w:val="TableParagraph"/>
              <w:spacing w:before="27"/>
              <w:ind w:left="108"/>
              <w:rPr>
                <w:sz w:val="21"/>
              </w:rPr>
            </w:pPr>
            <w:r>
              <w:rPr>
                <w:sz w:val="21"/>
              </w:rPr>
              <w:t>水嘴为节水</w:t>
            </w:r>
          </w:p>
          <w:p>
            <w:pPr>
              <w:pStyle w:val="TableParagraph"/>
              <w:spacing w:before="43"/>
              <w:ind w:left="108"/>
              <w:rPr>
                <w:sz w:val="21"/>
              </w:rPr>
            </w:pPr>
            <w:r>
              <w:rPr>
                <w:w w:val="100"/>
                <w:sz w:val="21"/>
              </w:rPr>
              <w:t>型</w:t>
            </w:r>
          </w:p>
        </w:tc>
      </w:tr>
      <w:tr>
        <w:trPr>
          <w:trHeight w:val="311"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tcPr>
          <w:p>
            <w:pPr>
              <w:pStyle w:val="TableParagraph"/>
              <w:ind w:left="110"/>
              <w:rPr>
                <w:sz w:val="21"/>
              </w:rPr>
            </w:pPr>
            <w:r>
              <w:rPr>
                <w:sz w:val="21"/>
              </w:rPr>
              <w:t>不锈钢</w:t>
            </w:r>
          </w:p>
        </w:tc>
        <w:tc>
          <w:tcPr>
            <w:tcW w:w="1273" w:type="dxa"/>
          </w:tcPr>
          <w:p>
            <w:pPr>
              <w:pStyle w:val="TableParagraph"/>
              <w:spacing w:before="34"/>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34"/>
              <w:ind w:left="6"/>
              <w:jc w:val="center"/>
              <w:rPr>
                <w:rFonts w:ascii="Times New Roman" w:hAnsi="Times New Roman"/>
                <w:sz w:val="21"/>
              </w:rPr>
            </w:pPr>
            <w:r>
              <w:rPr>
                <w:rFonts w:ascii="Times New Roman" w:hAnsi="Times New Roman"/>
                <w:w w:val="100"/>
                <w:sz w:val="21"/>
              </w:rPr>
              <w:t>√</w:t>
            </w:r>
          </w:p>
        </w:tc>
        <w:tc>
          <w:tcPr>
            <w:tcW w:w="1419" w:type="dxa"/>
            <w:vMerge/>
            <w:tcBorders>
              <w:top w:val="nil"/>
            </w:tcBorders>
          </w:tcPr>
          <w:p>
            <w:pPr>
              <w:rPr>
                <w:sz w:val="2"/>
                <w:szCs w:val="2"/>
              </w:rPr>
            </w:pPr>
          </w:p>
        </w:tc>
      </w:tr>
      <w:tr>
        <w:trPr>
          <w:trHeight w:val="352" w:hRule="atLeast"/>
        </w:trPr>
        <w:tc>
          <w:tcPr>
            <w:tcW w:w="960" w:type="dxa"/>
          </w:tcPr>
          <w:p>
            <w:pPr>
              <w:pStyle w:val="TableParagraph"/>
              <w:spacing w:before="44"/>
              <w:ind w:left="107"/>
              <w:rPr>
                <w:sz w:val="21"/>
              </w:rPr>
            </w:pPr>
            <w:r>
              <w:rPr>
                <w:sz w:val="21"/>
              </w:rPr>
              <w:t>卫生间</w:t>
            </w:r>
          </w:p>
        </w:tc>
        <w:tc>
          <w:tcPr>
            <w:tcW w:w="1275" w:type="dxa"/>
          </w:tcPr>
          <w:p>
            <w:pPr>
              <w:pStyle w:val="TableParagraph"/>
              <w:spacing w:before="44"/>
              <w:ind w:left="107"/>
              <w:rPr>
                <w:sz w:val="21"/>
              </w:rPr>
            </w:pPr>
            <w:r>
              <w:rPr>
                <w:sz w:val="21"/>
              </w:rPr>
              <w:t>洗浴</w:t>
            </w:r>
          </w:p>
        </w:tc>
        <w:tc>
          <w:tcPr>
            <w:tcW w:w="2002" w:type="dxa"/>
          </w:tcPr>
          <w:p>
            <w:pPr>
              <w:pStyle w:val="TableParagraph"/>
              <w:spacing w:before="44"/>
              <w:ind w:left="110"/>
              <w:rPr>
                <w:sz w:val="21"/>
              </w:rPr>
            </w:pPr>
            <w:r>
              <w:rPr>
                <w:sz w:val="21"/>
              </w:rPr>
              <w:t>洗面盆</w:t>
            </w:r>
          </w:p>
        </w:tc>
        <w:tc>
          <w:tcPr>
            <w:tcW w:w="1273" w:type="dxa"/>
          </w:tcPr>
          <w:p>
            <w:pPr>
              <w:pStyle w:val="TableParagraph"/>
              <w:spacing w:before="55"/>
              <w:ind w:left="13"/>
              <w:jc w:val="center"/>
              <w:rPr>
                <w:rFonts w:ascii="Times New Roman" w:hAnsi="Times New Roman"/>
                <w:sz w:val="21"/>
              </w:rPr>
            </w:pPr>
            <w:r>
              <w:rPr>
                <w:rFonts w:ascii="Times New Roman" w:hAnsi="Times New Roman"/>
                <w:w w:val="100"/>
                <w:sz w:val="21"/>
              </w:rPr>
              <w:t>√</w:t>
            </w:r>
          </w:p>
        </w:tc>
        <w:tc>
          <w:tcPr>
            <w:tcW w:w="1264" w:type="dxa"/>
          </w:tcPr>
          <w:p>
            <w:pPr>
              <w:pStyle w:val="TableParagraph"/>
              <w:spacing w:before="55"/>
              <w:ind w:left="6"/>
              <w:jc w:val="center"/>
              <w:rPr>
                <w:rFonts w:ascii="Times New Roman" w:hAnsi="Times New Roman"/>
                <w:sz w:val="21"/>
              </w:rPr>
            </w:pPr>
            <w:r>
              <w:rPr>
                <w:rFonts w:ascii="Times New Roman" w:hAnsi="Times New Roman"/>
                <w:w w:val="100"/>
                <w:sz w:val="21"/>
              </w:rPr>
              <w:t>√</w:t>
            </w:r>
          </w:p>
        </w:tc>
        <w:tc>
          <w:tcPr>
            <w:tcW w:w="1419" w:type="dxa"/>
          </w:tcPr>
          <w:p>
            <w:pPr>
              <w:pStyle w:val="TableParagraph"/>
              <w:spacing w:before="0"/>
              <w:rPr>
                <w:rFonts w:ascii="Times New Roman"/>
                <w:sz w:val="20"/>
              </w:rPr>
            </w:pPr>
          </w:p>
        </w:tc>
      </w:tr>
    </w:tbl>
    <w:p>
      <w:pPr>
        <w:spacing w:after="0"/>
        <w:rPr>
          <w:rFonts w:ascii="Times New Roman"/>
          <w:sz w:val="20"/>
        </w:rPr>
        <w:sectPr>
          <w:pgSz w:w="11910" w:h="16840"/>
          <w:pgMar w:header="1441" w:footer="1140" w:top="1660" w:bottom="1340" w:left="1020" w:right="800"/>
        </w:sectPr>
      </w:pPr>
    </w:p>
    <w:p>
      <w:pPr>
        <w:pStyle w:val="BodyText"/>
        <w:spacing w:before="4" w:after="1"/>
        <w:rPr>
          <w:rFonts w:ascii="黑体"/>
          <w:sz w:val="18"/>
        </w:rPr>
      </w:pPr>
    </w:p>
    <w:tbl>
      <w:tblPr>
        <w:tblW w:w="0" w:type="auto"/>
        <w:jc w:val="left"/>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275"/>
        <w:gridCol w:w="869"/>
        <w:gridCol w:w="1133"/>
        <w:gridCol w:w="1272"/>
        <w:gridCol w:w="1263"/>
        <w:gridCol w:w="1418"/>
      </w:tblGrid>
      <w:tr>
        <w:trPr>
          <w:trHeight w:val="650" w:hRule="atLeast"/>
        </w:trPr>
        <w:tc>
          <w:tcPr>
            <w:tcW w:w="960" w:type="dxa"/>
            <w:vMerge w:val="restart"/>
          </w:tcPr>
          <w:p>
            <w:pPr>
              <w:pStyle w:val="TableParagraph"/>
              <w:spacing w:before="0"/>
              <w:rPr>
                <w:rFonts w:ascii="Times New Roman"/>
                <w:sz w:val="20"/>
              </w:rPr>
            </w:pPr>
          </w:p>
        </w:tc>
        <w:tc>
          <w:tcPr>
            <w:tcW w:w="1275" w:type="dxa"/>
            <w:vMerge w:val="restart"/>
          </w:tcPr>
          <w:p>
            <w:pPr>
              <w:pStyle w:val="TableParagraph"/>
              <w:ind w:left="105"/>
              <w:rPr>
                <w:sz w:val="21"/>
              </w:rPr>
            </w:pPr>
            <w:r>
              <w:rPr>
                <w:sz w:val="21"/>
              </w:rPr>
              <w:t>设备</w:t>
            </w:r>
          </w:p>
        </w:tc>
        <w:tc>
          <w:tcPr>
            <w:tcW w:w="2002" w:type="dxa"/>
            <w:gridSpan w:val="2"/>
          </w:tcPr>
          <w:p>
            <w:pPr>
              <w:pStyle w:val="TableParagraph"/>
              <w:spacing w:before="11"/>
              <w:rPr>
                <w:rFonts w:ascii="黑体"/>
                <w:sz w:val="14"/>
              </w:rPr>
            </w:pPr>
          </w:p>
          <w:p>
            <w:pPr>
              <w:pStyle w:val="TableParagraph"/>
              <w:spacing w:before="0"/>
              <w:ind w:left="107"/>
              <w:rPr>
                <w:sz w:val="21"/>
              </w:rPr>
            </w:pPr>
            <w:r>
              <w:rPr>
                <w:sz w:val="21"/>
              </w:rPr>
              <w:t>便器</w:t>
            </w:r>
          </w:p>
        </w:tc>
        <w:tc>
          <w:tcPr>
            <w:tcW w:w="1272" w:type="dxa"/>
          </w:tcPr>
          <w:p>
            <w:pPr>
              <w:pStyle w:val="TableParagraph"/>
              <w:spacing w:before="9"/>
              <w:rPr>
                <w:rFonts w:ascii="黑体"/>
                <w:sz w:val="15"/>
              </w:rPr>
            </w:pPr>
          </w:p>
          <w:p>
            <w:pPr>
              <w:pStyle w:val="TableParagraph"/>
              <w:spacing w:before="1"/>
              <w:ind w:left="10"/>
              <w:jc w:val="center"/>
              <w:rPr>
                <w:rFonts w:ascii="Times New Roman" w:hAnsi="Times New Roman"/>
                <w:sz w:val="21"/>
              </w:rPr>
            </w:pPr>
            <w:r>
              <w:rPr>
                <w:rFonts w:ascii="Times New Roman" w:hAnsi="Times New Roman"/>
                <w:w w:val="100"/>
                <w:sz w:val="21"/>
              </w:rPr>
              <w:t>√</w:t>
            </w:r>
          </w:p>
        </w:tc>
        <w:tc>
          <w:tcPr>
            <w:tcW w:w="1263" w:type="dxa"/>
          </w:tcPr>
          <w:p>
            <w:pPr>
              <w:pStyle w:val="TableParagraph"/>
              <w:spacing w:before="9"/>
              <w:rPr>
                <w:rFonts w:ascii="黑体"/>
                <w:sz w:val="15"/>
              </w:rPr>
            </w:pPr>
          </w:p>
          <w:p>
            <w:pPr>
              <w:pStyle w:val="TableParagraph"/>
              <w:spacing w:before="1"/>
              <w:ind w:right="561"/>
              <w:jc w:val="right"/>
              <w:rPr>
                <w:rFonts w:ascii="Times New Roman" w:hAnsi="Times New Roman"/>
                <w:sz w:val="21"/>
              </w:rPr>
            </w:pPr>
            <w:r>
              <w:rPr>
                <w:rFonts w:ascii="Times New Roman" w:hAnsi="Times New Roman"/>
                <w:w w:val="100"/>
                <w:sz w:val="21"/>
              </w:rPr>
              <w:t>√</w:t>
            </w:r>
          </w:p>
        </w:tc>
        <w:tc>
          <w:tcPr>
            <w:tcW w:w="1418" w:type="dxa"/>
          </w:tcPr>
          <w:p>
            <w:pPr>
              <w:pStyle w:val="TableParagraph"/>
              <w:spacing w:before="11"/>
              <w:rPr>
                <w:rFonts w:ascii="黑体"/>
                <w:sz w:val="14"/>
              </w:rPr>
            </w:pPr>
          </w:p>
          <w:p>
            <w:pPr>
              <w:pStyle w:val="TableParagraph"/>
              <w:spacing w:before="0"/>
              <w:ind w:left="107"/>
              <w:rPr>
                <w:sz w:val="21"/>
              </w:rPr>
            </w:pPr>
            <w:r>
              <w:rPr>
                <w:sz w:val="21"/>
              </w:rPr>
              <w:t>节水型</w:t>
            </w:r>
          </w:p>
        </w:tc>
      </w:tr>
      <w:tr>
        <w:trPr>
          <w:trHeight w:val="311"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gridSpan w:val="2"/>
          </w:tcPr>
          <w:p>
            <w:pPr>
              <w:pStyle w:val="TableParagraph"/>
              <w:ind w:left="107"/>
              <w:rPr>
                <w:sz w:val="21"/>
              </w:rPr>
            </w:pPr>
            <w:r>
              <w:rPr>
                <w:sz w:val="21"/>
              </w:rPr>
              <w:t>淋浴龙头</w:t>
            </w:r>
          </w:p>
        </w:tc>
        <w:tc>
          <w:tcPr>
            <w:tcW w:w="1272" w:type="dxa"/>
          </w:tcPr>
          <w:p>
            <w:pPr>
              <w:pStyle w:val="TableParagraph"/>
              <w:spacing w:before="34"/>
              <w:ind w:left="10"/>
              <w:jc w:val="center"/>
              <w:rPr>
                <w:rFonts w:ascii="Times New Roman" w:hAnsi="Times New Roman"/>
                <w:sz w:val="21"/>
              </w:rPr>
            </w:pPr>
            <w:r>
              <w:rPr>
                <w:rFonts w:ascii="Times New Roman" w:hAnsi="Times New Roman"/>
                <w:w w:val="100"/>
                <w:sz w:val="21"/>
              </w:rPr>
              <w:t>√</w:t>
            </w:r>
          </w:p>
        </w:tc>
        <w:tc>
          <w:tcPr>
            <w:tcW w:w="1263" w:type="dxa"/>
          </w:tcPr>
          <w:p>
            <w:pPr>
              <w:pStyle w:val="TableParagraph"/>
              <w:spacing w:before="34"/>
              <w:ind w:right="514"/>
              <w:jc w:val="right"/>
              <w:rPr>
                <w:rFonts w:ascii="Times New Roman" w:hAnsi="Times New Roman"/>
                <w:sz w:val="21"/>
              </w:rPr>
            </w:pPr>
            <w:r>
              <w:rPr>
                <w:rFonts w:ascii="Times New Roman" w:hAnsi="Times New Roman"/>
                <w:w w:val="100"/>
                <w:sz w:val="21"/>
              </w:rPr>
              <w:t>—</w:t>
            </w:r>
          </w:p>
        </w:tc>
        <w:tc>
          <w:tcPr>
            <w:tcW w:w="1418" w:type="dxa"/>
          </w:tcPr>
          <w:p>
            <w:pPr>
              <w:pStyle w:val="TableParagraph"/>
              <w:ind w:left="107"/>
              <w:rPr>
                <w:sz w:val="21"/>
              </w:rPr>
            </w:pPr>
            <w:r>
              <w:rPr>
                <w:sz w:val="21"/>
              </w:rPr>
              <w:t>节水型</w:t>
            </w:r>
          </w:p>
        </w:tc>
      </w:tr>
      <w:tr>
        <w:trPr>
          <w:trHeight w:val="311"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gridSpan w:val="2"/>
          </w:tcPr>
          <w:p>
            <w:pPr>
              <w:pStyle w:val="TableParagraph"/>
              <w:ind w:left="107"/>
              <w:rPr>
                <w:sz w:val="21"/>
              </w:rPr>
            </w:pPr>
            <w:r>
              <w:rPr>
                <w:sz w:val="21"/>
              </w:rPr>
              <w:t>淋浴房</w:t>
            </w:r>
          </w:p>
        </w:tc>
        <w:tc>
          <w:tcPr>
            <w:tcW w:w="1272" w:type="dxa"/>
          </w:tcPr>
          <w:p>
            <w:pPr>
              <w:pStyle w:val="TableParagraph"/>
              <w:spacing w:before="34"/>
              <w:ind w:left="7"/>
              <w:jc w:val="center"/>
              <w:rPr>
                <w:rFonts w:ascii="Times New Roman" w:hAnsi="Times New Roman"/>
                <w:sz w:val="21"/>
              </w:rPr>
            </w:pPr>
            <w:r>
              <w:rPr>
                <w:rFonts w:ascii="Times New Roman" w:hAnsi="Times New Roman"/>
                <w:w w:val="100"/>
                <w:sz w:val="21"/>
              </w:rPr>
              <w:t>●</w:t>
            </w:r>
          </w:p>
        </w:tc>
        <w:tc>
          <w:tcPr>
            <w:tcW w:w="1263" w:type="dxa"/>
            <w:vMerge w:val="restart"/>
          </w:tcPr>
          <w:p>
            <w:pPr>
              <w:pStyle w:val="TableParagraph"/>
              <w:spacing w:before="0"/>
              <w:rPr>
                <w:rFonts w:ascii="黑体"/>
                <w:sz w:val="18"/>
              </w:rPr>
            </w:pPr>
          </w:p>
          <w:p>
            <w:pPr>
              <w:pStyle w:val="TableParagraph"/>
              <w:spacing w:before="0"/>
              <w:ind w:left="6"/>
              <w:jc w:val="center"/>
              <w:rPr>
                <w:rFonts w:ascii="Times New Roman" w:hAnsi="Times New Roman"/>
                <w:sz w:val="21"/>
              </w:rPr>
            </w:pPr>
            <w:r>
              <w:rPr>
                <w:rFonts w:ascii="Times New Roman" w:hAnsi="Times New Roman"/>
                <w:w w:val="100"/>
                <w:sz w:val="21"/>
              </w:rPr>
              <w:t>●</w:t>
            </w:r>
          </w:p>
        </w:tc>
        <w:tc>
          <w:tcPr>
            <w:tcW w:w="1418" w:type="dxa"/>
            <w:vMerge w:val="restart"/>
          </w:tcPr>
          <w:p>
            <w:pPr>
              <w:pStyle w:val="TableParagraph"/>
              <w:spacing w:line="310" w:lineRule="atLeast"/>
              <w:ind w:left="107" w:right="96"/>
              <w:rPr>
                <w:sz w:val="21"/>
              </w:rPr>
            </w:pPr>
            <w:r>
              <w:rPr>
                <w:sz w:val="21"/>
              </w:rPr>
              <w:t>按设计要求选择</w:t>
            </w:r>
          </w:p>
        </w:tc>
      </w:tr>
      <w:tr>
        <w:trPr>
          <w:trHeight w:val="383"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gridSpan w:val="2"/>
          </w:tcPr>
          <w:p>
            <w:pPr>
              <w:pStyle w:val="TableParagraph"/>
              <w:spacing w:before="58"/>
              <w:ind w:left="107"/>
              <w:rPr>
                <w:sz w:val="21"/>
              </w:rPr>
            </w:pPr>
            <w:r>
              <w:rPr>
                <w:sz w:val="21"/>
              </w:rPr>
              <w:t>浴缸</w:t>
            </w:r>
          </w:p>
        </w:tc>
        <w:tc>
          <w:tcPr>
            <w:tcW w:w="1272" w:type="dxa"/>
          </w:tcPr>
          <w:p>
            <w:pPr>
              <w:pStyle w:val="TableParagraph"/>
              <w:spacing w:before="70"/>
              <w:ind w:left="9"/>
              <w:jc w:val="center"/>
              <w:rPr>
                <w:rFonts w:ascii="Times New Roman" w:hAnsi="Times New Roman"/>
                <w:sz w:val="21"/>
              </w:rPr>
            </w:pPr>
            <w:r>
              <w:rPr>
                <w:rFonts w:ascii="Times New Roman" w:hAnsi="Times New Roman"/>
                <w:w w:val="100"/>
                <w:sz w:val="21"/>
              </w:rPr>
              <w:t>—</w:t>
            </w:r>
          </w:p>
        </w:tc>
        <w:tc>
          <w:tcPr>
            <w:tcW w:w="1263" w:type="dxa"/>
            <w:vMerge/>
            <w:tcBorders>
              <w:top w:val="nil"/>
            </w:tcBorders>
          </w:tcPr>
          <w:p>
            <w:pPr>
              <w:rPr>
                <w:sz w:val="2"/>
                <w:szCs w:val="2"/>
              </w:rPr>
            </w:pPr>
          </w:p>
        </w:tc>
        <w:tc>
          <w:tcPr>
            <w:tcW w:w="1418" w:type="dxa"/>
            <w:vMerge/>
            <w:tcBorders>
              <w:top w:val="nil"/>
            </w:tcBorders>
          </w:tcPr>
          <w:p>
            <w:pPr>
              <w:rPr>
                <w:sz w:val="2"/>
                <w:szCs w:val="2"/>
              </w:rPr>
            </w:pPr>
          </w:p>
        </w:tc>
      </w:tr>
      <w:tr>
        <w:trPr>
          <w:trHeight w:val="311" w:hRule="atLeast"/>
        </w:trPr>
        <w:tc>
          <w:tcPr>
            <w:tcW w:w="960" w:type="dxa"/>
            <w:vMerge w:val="restart"/>
          </w:tcPr>
          <w:p>
            <w:pPr>
              <w:pStyle w:val="TableParagraph"/>
              <w:spacing w:before="12"/>
              <w:rPr>
                <w:rFonts w:ascii="黑体"/>
                <w:sz w:val="16"/>
              </w:rPr>
            </w:pPr>
          </w:p>
          <w:p>
            <w:pPr>
              <w:pStyle w:val="TableParagraph"/>
              <w:spacing w:before="0"/>
              <w:ind w:left="107"/>
              <w:rPr>
                <w:sz w:val="21"/>
              </w:rPr>
            </w:pPr>
            <w:r>
              <w:rPr>
                <w:sz w:val="21"/>
              </w:rPr>
              <w:t>套内</w:t>
            </w:r>
          </w:p>
        </w:tc>
        <w:tc>
          <w:tcPr>
            <w:tcW w:w="1275" w:type="dxa"/>
            <w:vMerge w:val="restart"/>
          </w:tcPr>
          <w:p>
            <w:pPr>
              <w:pStyle w:val="TableParagraph"/>
              <w:spacing w:before="12"/>
              <w:rPr>
                <w:rFonts w:ascii="黑体"/>
                <w:sz w:val="16"/>
              </w:rPr>
            </w:pPr>
          </w:p>
          <w:p>
            <w:pPr>
              <w:pStyle w:val="TableParagraph"/>
              <w:spacing w:before="0"/>
              <w:ind w:left="105"/>
              <w:rPr>
                <w:sz w:val="21"/>
              </w:rPr>
            </w:pPr>
            <w:r>
              <w:rPr>
                <w:sz w:val="21"/>
              </w:rPr>
              <w:t>电气照明</w:t>
            </w:r>
          </w:p>
        </w:tc>
        <w:tc>
          <w:tcPr>
            <w:tcW w:w="2002" w:type="dxa"/>
            <w:gridSpan w:val="2"/>
          </w:tcPr>
          <w:p>
            <w:pPr>
              <w:pStyle w:val="TableParagraph"/>
              <w:ind w:left="107"/>
              <w:rPr>
                <w:sz w:val="21"/>
              </w:rPr>
            </w:pPr>
            <w:r>
              <w:rPr>
                <w:sz w:val="21"/>
              </w:rPr>
              <w:t>开关插座面板</w:t>
            </w:r>
          </w:p>
        </w:tc>
        <w:tc>
          <w:tcPr>
            <w:tcW w:w="1272" w:type="dxa"/>
          </w:tcPr>
          <w:p>
            <w:pPr>
              <w:pStyle w:val="TableParagraph"/>
              <w:spacing w:before="34"/>
              <w:ind w:left="10"/>
              <w:jc w:val="center"/>
              <w:rPr>
                <w:rFonts w:ascii="Times New Roman" w:hAnsi="Times New Roman"/>
                <w:sz w:val="21"/>
              </w:rPr>
            </w:pPr>
            <w:r>
              <w:rPr>
                <w:rFonts w:ascii="Times New Roman" w:hAnsi="Times New Roman"/>
                <w:w w:val="100"/>
                <w:sz w:val="21"/>
              </w:rPr>
              <w:t>√</w:t>
            </w:r>
          </w:p>
        </w:tc>
        <w:tc>
          <w:tcPr>
            <w:tcW w:w="1263" w:type="dxa"/>
          </w:tcPr>
          <w:p>
            <w:pPr>
              <w:pStyle w:val="TableParagraph"/>
              <w:spacing w:before="34"/>
              <w:ind w:right="561"/>
              <w:jc w:val="right"/>
              <w:rPr>
                <w:rFonts w:ascii="Times New Roman" w:hAnsi="Times New Roman"/>
                <w:sz w:val="21"/>
              </w:rPr>
            </w:pPr>
            <w:r>
              <w:rPr>
                <w:rFonts w:ascii="Times New Roman" w:hAnsi="Times New Roman"/>
                <w:w w:val="100"/>
                <w:sz w:val="21"/>
              </w:rPr>
              <w:t>√</w:t>
            </w:r>
          </w:p>
        </w:tc>
        <w:tc>
          <w:tcPr>
            <w:tcW w:w="1418" w:type="dxa"/>
            <w:vMerge w:val="restart"/>
          </w:tcPr>
          <w:p>
            <w:pPr>
              <w:pStyle w:val="TableParagraph"/>
              <w:spacing w:before="12"/>
              <w:rPr>
                <w:rFonts w:ascii="黑体"/>
                <w:sz w:val="16"/>
              </w:rPr>
            </w:pPr>
          </w:p>
          <w:p>
            <w:pPr>
              <w:pStyle w:val="TableParagraph"/>
              <w:spacing w:before="0"/>
              <w:ind w:left="107"/>
              <w:rPr>
                <w:sz w:val="21"/>
              </w:rPr>
            </w:pPr>
            <w:r>
              <w:rPr>
                <w:sz w:val="21"/>
              </w:rPr>
              <w:t>节能型</w:t>
            </w:r>
          </w:p>
        </w:tc>
      </w:tr>
      <w:tr>
        <w:trPr>
          <w:trHeight w:val="378"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2002" w:type="dxa"/>
            <w:gridSpan w:val="2"/>
          </w:tcPr>
          <w:p>
            <w:pPr>
              <w:pStyle w:val="TableParagraph"/>
              <w:spacing w:before="56"/>
              <w:ind w:left="107"/>
              <w:rPr>
                <w:sz w:val="21"/>
              </w:rPr>
            </w:pPr>
            <w:r>
              <w:rPr>
                <w:sz w:val="21"/>
              </w:rPr>
              <w:t>照明灯具</w:t>
            </w:r>
          </w:p>
        </w:tc>
        <w:tc>
          <w:tcPr>
            <w:tcW w:w="1272" w:type="dxa"/>
          </w:tcPr>
          <w:p>
            <w:pPr>
              <w:pStyle w:val="TableParagraph"/>
              <w:spacing w:before="67"/>
              <w:ind w:left="10"/>
              <w:jc w:val="center"/>
              <w:rPr>
                <w:rFonts w:ascii="Times New Roman" w:hAnsi="Times New Roman"/>
                <w:sz w:val="21"/>
              </w:rPr>
            </w:pPr>
            <w:r>
              <w:rPr>
                <w:rFonts w:ascii="Times New Roman" w:hAnsi="Times New Roman"/>
                <w:w w:val="100"/>
                <w:sz w:val="21"/>
              </w:rPr>
              <w:t>√</w:t>
            </w:r>
          </w:p>
        </w:tc>
        <w:tc>
          <w:tcPr>
            <w:tcW w:w="1263" w:type="dxa"/>
          </w:tcPr>
          <w:p>
            <w:pPr>
              <w:pStyle w:val="TableParagraph"/>
              <w:spacing w:before="67"/>
              <w:ind w:right="561"/>
              <w:jc w:val="right"/>
              <w:rPr>
                <w:rFonts w:ascii="Times New Roman" w:hAnsi="Times New Roman"/>
                <w:sz w:val="21"/>
              </w:rPr>
            </w:pPr>
            <w:r>
              <w:rPr>
                <w:rFonts w:ascii="Times New Roman" w:hAnsi="Times New Roman"/>
                <w:w w:val="100"/>
                <w:sz w:val="21"/>
              </w:rPr>
              <w:t>√</w:t>
            </w:r>
          </w:p>
        </w:tc>
        <w:tc>
          <w:tcPr>
            <w:tcW w:w="1418" w:type="dxa"/>
            <w:vMerge/>
            <w:tcBorders>
              <w:top w:val="nil"/>
            </w:tcBorders>
          </w:tcPr>
          <w:p>
            <w:pPr>
              <w:rPr>
                <w:sz w:val="2"/>
                <w:szCs w:val="2"/>
              </w:rPr>
            </w:pPr>
          </w:p>
        </w:tc>
      </w:tr>
      <w:tr>
        <w:trPr>
          <w:trHeight w:val="623" w:hRule="atLeast"/>
        </w:trPr>
        <w:tc>
          <w:tcPr>
            <w:tcW w:w="960" w:type="dxa"/>
            <w:vMerge w:val="restart"/>
          </w:tcPr>
          <w:p>
            <w:pPr>
              <w:pStyle w:val="TableParagraph"/>
              <w:spacing w:before="8"/>
              <w:rPr>
                <w:rFonts w:ascii="黑体"/>
                <w:sz w:val="26"/>
              </w:rPr>
            </w:pPr>
          </w:p>
          <w:p>
            <w:pPr>
              <w:pStyle w:val="TableParagraph"/>
              <w:spacing w:before="0"/>
              <w:ind w:left="107"/>
              <w:rPr>
                <w:sz w:val="21"/>
              </w:rPr>
            </w:pPr>
            <w:r>
              <w:rPr>
                <w:sz w:val="21"/>
              </w:rPr>
              <w:t>智能化</w:t>
            </w:r>
          </w:p>
        </w:tc>
        <w:tc>
          <w:tcPr>
            <w:tcW w:w="1275" w:type="dxa"/>
          </w:tcPr>
          <w:p>
            <w:pPr>
              <w:pStyle w:val="TableParagraph"/>
              <w:ind w:left="105"/>
              <w:rPr>
                <w:sz w:val="21"/>
              </w:rPr>
            </w:pPr>
            <w:r>
              <w:rPr>
                <w:sz w:val="21"/>
              </w:rPr>
              <w:t>起居室、</w:t>
            </w:r>
          </w:p>
          <w:p>
            <w:pPr>
              <w:pStyle w:val="TableParagraph"/>
              <w:spacing w:before="43"/>
              <w:ind w:left="105"/>
              <w:rPr>
                <w:sz w:val="21"/>
              </w:rPr>
            </w:pPr>
            <w:r>
              <w:rPr>
                <w:sz w:val="21"/>
              </w:rPr>
              <w:t>主卧</w:t>
            </w:r>
          </w:p>
        </w:tc>
        <w:tc>
          <w:tcPr>
            <w:tcW w:w="2002" w:type="dxa"/>
            <w:gridSpan w:val="2"/>
          </w:tcPr>
          <w:p>
            <w:pPr>
              <w:pStyle w:val="TableParagraph"/>
              <w:spacing w:before="178"/>
              <w:ind w:left="107"/>
              <w:rPr>
                <w:sz w:val="21"/>
              </w:rPr>
            </w:pPr>
            <w:r>
              <w:rPr>
                <w:sz w:val="21"/>
              </w:rPr>
              <w:t>安装位置及接口</w:t>
            </w:r>
          </w:p>
        </w:tc>
        <w:tc>
          <w:tcPr>
            <w:tcW w:w="1272" w:type="dxa"/>
          </w:tcPr>
          <w:p>
            <w:pPr>
              <w:pStyle w:val="TableParagraph"/>
              <w:spacing w:before="190"/>
              <w:ind w:left="10"/>
              <w:jc w:val="center"/>
              <w:rPr>
                <w:rFonts w:ascii="Times New Roman" w:hAnsi="Times New Roman"/>
                <w:sz w:val="21"/>
              </w:rPr>
            </w:pPr>
            <w:r>
              <w:rPr>
                <w:rFonts w:ascii="Times New Roman" w:hAnsi="Times New Roman"/>
                <w:w w:val="100"/>
                <w:sz w:val="21"/>
              </w:rPr>
              <w:t>√</w:t>
            </w:r>
          </w:p>
        </w:tc>
        <w:tc>
          <w:tcPr>
            <w:tcW w:w="1263" w:type="dxa"/>
          </w:tcPr>
          <w:p>
            <w:pPr>
              <w:pStyle w:val="TableParagraph"/>
              <w:spacing w:before="190"/>
              <w:ind w:right="561"/>
              <w:jc w:val="right"/>
              <w:rPr>
                <w:rFonts w:ascii="Times New Roman" w:hAnsi="Times New Roman"/>
                <w:sz w:val="21"/>
              </w:rPr>
            </w:pPr>
            <w:r>
              <w:rPr>
                <w:rFonts w:ascii="Times New Roman" w:hAnsi="Times New Roman"/>
                <w:w w:val="100"/>
                <w:sz w:val="21"/>
              </w:rPr>
              <w:t>√</w:t>
            </w:r>
          </w:p>
        </w:tc>
        <w:tc>
          <w:tcPr>
            <w:tcW w:w="1418" w:type="dxa"/>
          </w:tcPr>
          <w:p>
            <w:pPr>
              <w:pStyle w:val="TableParagraph"/>
              <w:ind w:left="107"/>
              <w:rPr>
                <w:sz w:val="21"/>
              </w:rPr>
            </w:pPr>
            <w:r>
              <w:rPr>
                <w:sz w:val="21"/>
              </w:rPr>
              <w:t>电话、网络、</w:t>
            </w:r>
          </w:p>
          <w:p>
            <w:pPr>
              <w:pStyle w:val="TableParagraph"/>
              <w:spacing w:before="43"/>
              <w:ind w:left="107"/>
              <w:rPr>
                <w:sz w:val="21"/>
              </w:rPr>
            </w:pPr>
            <w:r>
              <w:rPr>
                <w:sz w:val="21"/>
              </w:rPr>
              <w:t>电视机</w:t>
            </w:r>
          </w:p>
        </w:tc>
      </w:tr>
      <w:tr>
        <w:trPr>
          <w:trHeight w:val="314" w:hRule="atLeast"/>
        </w:trPr>
        <w:tc>
          <w:tcPr>
            <w:tcW w:w="960" w:type="dxa"/>
            <w:vMerge/>
            <w:tcBorders>
              <w:top w:val="nil"/>
            </w:tcBorders>
          </w:tcPr>
          <w:p>
            <w:pPr>
              <w:rPr>
                <w:sz w:val="2"/>
                <w:szCs w:val="2"/>
              </w:rPr>
            </w:pPr>
          </w:p>
        </w:tc>
        <w:tc>
          <w:tcPr>
            <w:tcW w:w="1275" w:type="dxa"/>
          </w:tcPr>
          <w:p>
            <w:pPr>
              <w:pStyle w:val="TableParagraph"/>
              <w:spacing w:before="0"/>
              <w:rPr>
                <w:rFonts w:ascii="Times New Roman"/>
                <w:sz w:val="20"/>
              </w:rPr>
            </w:pPr>
          </w:p>
        </w:tc>
        <w:tc>
          <w:tcPr>
            <w:tcW w:w="2002" w:type="dxa"/>
            <w:gridSpan w:val="2"/>
          </w:tcPr>
          <w:p>
            <w:pPr>
              <w:pStyle w:val="TableParagraph"/>
              <w:spacing w:before="25"/>
              <w:ind w:left="107"/>
              <w:rPr>
                <w:sz w:val="21"/>
              </w:rPr>
            </w:pPr>
            <w:r>
              <w:rPr>
                <w:sz w:val="21"/>
              </w:rPr>
              <w:t>门禁对讲</w:t>
            </w:r>
          </w:p>
        </w:tc>
        <w:tc>
          <w:tcPr>
            <w:tcW w:w="1272" w:type="dxa"/>
          </w:tcPr>
          <w:p>
            <w:pPr>
              <w:pStyle w:val="TableParagraph"/>
              <w:spacing w:before="37"/>
              <w:ind w:left="10"/>
              <w:jc w:val="center"/>
              <w:rPr>
                <w:rFonts w:ascii="Times New Roman" w:hAnsi="Times New Roman"/>
                <w:sz w:val="21"/>
              </w:rPr>
            </w:pPr>
            <w:r>
              <w:rPr>
                <w:rFonts w:ascii="Times New Roman" w:hAnsi="Times New Roman"/>
                <w:w w:val="100"/>
                <w:sz w:val="21"/>
              </w:rPr>
              <w:t>√</w:t>
            </w:r>
          </w:p>
        </w:tc>
        <w:tc>
          <w:tcPr>
            <w:tcW w:w="1263" w:type="dxa"/>
          </w:tcPr>
          <w:p>
            <w:pPr>
              <w:pStyle w:val="TableParagraph"/>
              <w:spacing w:before="37"/>
              <w:ind w:right="561"/>
              <w:jc w:val="right"/>
              <w:rPr>
                <w:rFonts w:ascii="Times New Roman" w:hAnsi="Times New Roman"/>
                <w:sz w:val="21"/>
              </w:rPr>
            </w:pPr>
            <w:r>
              <w:rPr>
                <w:rFonts w:ascii="Times New Roman" w:hAnsi="Times New Roman"/>
                <w:w w:val="100"/>
                <w:sz w:val="21"/>
              </w:rPr>
              <w:t>√</w:t>
            </w:r>
          </w:p>
        </w:tc>
        <w:tc>
          <w:tcPr>
            <w:tcW w:w="1418" w:type="dxa"/>
          </w:tcPr>
          <w:p>
            <w:pPr>
              <w:pStyle w:val="TableParagraph"/>
              <w:spacing w:before="25"/>
              <w:ind w:left="107"/>
              <w:rPr>
                <w:sz w:val="21"/>
              </w:rPr>
            </w:pPr>
            <w:r>
              <w:rPr>
                <w:sz w:val="21"/>
              </w:rPr>
              <w:t>按设计要求</w:t>
            </w:r>
          </w:p>
        </w:tc>
      </w:tr>
      <w:tr>
        <w:trPr>
          <w:trHeight w:val="623" w:hRule="atLeast"/>
        </w:trPr>
        <w:tc>
          <w:tcPr>
            <w:tcW w:w="960" w:type="dxa"/>
            <w:vMerge w:val="restart"/>
          </w:tcPr>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10"/>
              <w:rPr>
                <w:rFonts w:ascii="黑体"/>
                <w:sz w:val="23"/>
              </w:rPr>
            </w:pPr>
          </w:p>
          <w:p>
            <w:pPr>
              <w:pStyle w:val="TableParagraph"/>
              <w:spacing w:before="1"/>
              <w:ind w:left="107"/>
              <w:rPr>
                <w:sz w:val="21"/>
              </w:rPr>
            </w:pPr>
            <w:r>
              <w:rPr>
                <w:sz w:val="21"/>
              </w:rPr>
              <w:t>设备</w:t>
            </w:r>
          </w:p>
        </w:tc>
        <w:tc>
          <w:tcPr>
            <w:tcW w:w="1275" w:type="dxa"/>
          </w:tcPr>
          <w:p>
            <w:pPr>
              <w:pStyle w:val="TableParagraph"/>
              <w:spacing w:before="178"/>
              <w:ind w:left="105"/>
              <w:rPr>
                <w:sz w:val="21"/>
              </w:rPr>
            </w:pPr>
            <w:r>
              <w:rPr>
                <w:sz w:val="21"/>
              </w:rPr>
              <w:t>空调</w:t>
            </w:r>
          </w:p>
        </w:tc>
        <w:tc>
          <w:tcPr>
            <w:tcW w:w="2002" w:type="dxa"/>
            <w:gridSpan w:val="2"/>
          </w:tcPr>
          <w:p>
            <w:pPr>
              <w:pStyle w:val="TableParagraph"/>
              <w:spacing w:before="178"/>
              <w:ind w:left="107"/>
              <w:rPr>
                <w:sz w:val="21"/>
              </w:rPr>
            </w:pPr>
            <w:r>
              <w:rPr>
                <w:sz w:val="21"/>
              </w:rPr>
              <w:t>安装位置</w:t>
            </w:r>
          </w:p>
        </w:tc>
        <w:tc>
          <w:tcPr>
            <w:tcW w:w="1272" w:type="dxa"/>
          </w:tcPr>
          <w:p>
            <w:pPr>
              <w:pStyle w:val="TableParagraph"/>
              <w:spacing w:before="190"/>
              <w:ind w:left="10"/>
              <w:jc w:val="center"/>
              <w:rPr>
                <w:rFonts w:ascii="Times New Roman" w:hAnsi="Times New Roman"/>
                <w:sz w:val="21"/>
              </w:rPr>
            </w:pPr>
            <w:r>
              <w:rPr>
                <w:rFonts w:ascii="Times New Roman" w:hAnsi="Times New Roman"/>
                <w:w w:val="100"/>
                <w:sz w:val="21"/>
              </w:rPr>
              <w:t>√</w:t>
            </w:r>
          </w:p>
        </w:tc>
        <w:tc>
          <w:tcPr>
            <w:tcW w:w="1263" w:type="dxa"/>
          </w:tcPr>
          <w:p>
            <w:pPr>
              <w:pStyle w:val="TableParagraph"/>
              <w:spacing w:before="190"/>
              <w:ind w:right="561"/>
              <w:jc w:val="right"/>
              <w:rPr>
                <w:rFonts w:ascii="Times New Roman" w:hAnsi="Times New Roman"/>
                <w:sz w:val="21"/>
              </w:rPr>
            </w:pPr>
            <w:r>
              <w:rPr>
                <w:rFonts w:ascii="Times New Roman" w:hAnsi="Times New Roman"/>
                <w:w w:val="100"/>
                <w:sz w:val="21"/>
              </w:rPr>
              <w:t>√</w:t>
            </w:r>
          </w:p>
        </w:tc>
        <w:tc>
          <w:tcPr>
            <w:tcW w:w="1418" w:type="dxa"/>
          </w:tcPr>
          <w:p>
            <w:pPr>
              <w:pStyle w:val="TableParagraph"/>
              <w:ind w:left="107"/>
              <w:rPr>
                <w:sz w:val="21"/>
              </w:rPr>
            </w:pPr>
            <w:r>
              <w:rPr>
                <w:sz w:val="21"/>
              </w:rPr>
              <w:t>孔洞统一预</w:t>
            </w:r>
          </w:p>
          <w:p>
            <w:pPr>
              <w:pStyle w:val="TableParagraph"/>
              <w:spacing w:before="43"/>
              <w:ind w:left="107"/>
              <w:rPr>
                <w:sz w:val="21"/>
              </w:rPr>
            </w:pPr>
            <w:r>
              <w:rPr>
                <w:w w:val="100"/>
                <w:sz w:val="21"/>
              </w:rPr>
              <w:t>留</w:t>
            </w:r>
          </w:p>
        </w:tc>
      </w:tr>
      <w:tr>
        <w:trPr>
          <w:trHeight w:val="311" w:hRule="atLeast"/>
        </w:trPr>
        <w:tc>
          <w:tcPr>
            <w:tcW w:w="960" w:type="dxa"/>
            <w:vMerge/>
            <w:tcBorders>
              <w:top w:val="nil"/>
            </w:tcBorders>
          </w:tcPr>
          <w:p>
            <w:pPr>
              <w:rPr>
                <w:sz w:val="2"/>
                <w:szCs w:val="2"/>
              </w:rPr>
            </w:pPr>
          </w:p>
        </w:tc>
        <w:tc>
          <w:tcPr>
            <w:tcW w:w="1275" w:type="dxa"/>
            <w:vMerge w:val="restart"/>
          </w:tcPr>
          <w:p>
            <w:pPr>
              <w:pStyle w:val="TableParagraph"/>
              <w:spacing w:before="3"/>
              <w:rPr>
                <w:rFonts w:ascii="黑体"/>
                <w:sz w:val="29"/>
              </w:rPr>
            </w:pPr>
          </w:p>
          <w:p>
            <w:pPr>
              <w:pStyle w:val="TableParagraph"/>
              <w:spacing w:before="1"/>
              <w:ind w:left="105"/>
              <w:rPr>
                <w:sz w:val="21"/>
              </w:rPr>
            </w:pPr>
            <w:r>
              <w:rPr>
                <w:sz w:val="21"/>
              </w:rPr>
              <w:t>热水器</w:t>
            </w:r>
          </w:p>
        </w:tc>
        <w:tc>
          <w:tcPr>
            <w:tcW w:w="869" w:type="dxa"/>
          </w:tcPr>
          <w:p>
            <w:pPr>
              <w:pStyle w:val="TableParagraph"/>
              <w:ind w:left="107"/>
              <w:rPr>
                <w:sz w:val="21"/>
              </w:rPr>
            </w:pPr>
            <w:r>
              <w:rPr>
                <w:w w:val="100"/>
                <w:sz w:val="21"/>
              </w:rPr>
              <w:t>电</w:t>
            </w:r>
          </w:p>
        </w:tc>
        <w:tc>
          <w:tcPr>
            <w:tcW w:w="1133" w:type="dxa"/>
            <w:vMerge w:val="restart"/>
          </w:tcPr>
          <w:p>
            <w:pPr>
              <w:pStyle w:val="TableParagraph"/>
              <w:spacing w:before="1"/>
              <w:rPr>
                <w:rFonts w:ascii="黑体"/>
                <w:sz w:val="17"/>
              </w:rPr>
            </w:pPr>
          </w:p>
          <w:p>
            <w:pPr>
              <w:pStyle w:val="TableParagraph"/>
              <w:spacing w:line="278" w:lineRule="auto" w:before="0"/>
              <w:ind w:left="107" w:right="92"/>
              <w:rPr>
                <w:sz w:val="21"/>
              </w:rPr>
            </w:pPr>
            <w:r>
              <w:rPr>
                <w:sz w:val="21"/>
              </w:rPr>
              <w:t>安装位及接口</w:t>
            </w:r>
          </w:p>
        </w:tc>
        <w:tc>
          <w:tcPr>
            <w:tcW w:w="1272" w:type="dxa"/>
            <w:vMerge w:val="restart"/>
          </w:tcPr>
          <w:p>
            <w:pPr>
              <w:pStyle w:val="TableParagraph"/>
              <w:spacing w:before="2"/>
              <w:rPr>
                <w:rFonts w:ascii="黑体"/>
                <w:sz w:val="30"/>
              </w:rPr>
            </w:pPr>
          </w:p>
          <w:p>
            <w:pPr>
              <w:pStyle w:val="TableParagraph"/>
              <w:spacing w:before="0"/>
              <w:ind w:left="7"/>
              <w:jc w:val="center"/>
              <w:rPr>
                <w:rFonts w:ascii="Times New Roman" w:hAnsi="Times New Roman"/>
                <w:sz w:val="21"/>
              </w:rPr>
            </w:pPr>
            <w:r>
              <w:rPr>
                <w:rFonts w:ascii="Times New Roman" w:hAnsi="Times New Roman"/>
                <w:w w:val="100"/>
                <w:sz w:val="21"/>
              </w:rPr>
              <w:t>●</w:t>
            </w:r>
          </w:p>
        </w:tc>
        <w:tc>
          <w:tcPr>
            <w:tcW w:w="1263" w:type="dxa"/>
            <w:vMerge w:val="restart"/>
          </w:tcPr>
          <w:p>
            <w:pPr>
              <w:pStyle w:val="TableParagraph"/>
              <w:spacing w:before="2"/>
              <w:rPr>
                <w:rFonts w:ascii="黑体"/>
                <w:sz w:val="30"/>
              </w:rPr>
            </w:pPr>
          </w:p>
          <w:p>
            <w:pPr>
              <w:pStyle w:val="TableParagraph"/>
              <w:spacing w:before="0"/>
              <w:ind w:left="6"/>
              <w:jc w:val="center"/>
              <w:rPr>
                <w:rFonts w:ascii="Times New Roman" w:hAnsi="Times New Roman"/>
                <w:sz w:val="21"/>
              </w:rPr>
            </w:pPr>
            <w:r>
              <w:rPr>
                <w:rFonts w:ascii="Times New Roman" w:hAnsi="Times New Roman"/>
                <w:w w:val="100"/>
                <w:sz w:val="21"/>
              </w:rPr>
              <w:t>●</w:t>
            </w:r>
          </w:p>
        </w:tc>
        <w:tc>
          <w:tcPr>
            <w:tcW w:w="1418" w:type="dxa"/>
            <w:vMerge w:val="restart"/>
          </w:tcPr>
          <w:p>
            <w:pPr>
              <w:pStyle w:val="TableParagraph"/>
              <w:spacing w:before="1"/>
              <w:rPr>
                <w:rFonts w:ascii="黑体"/>
                <w:sz w:val="17"/>
              </w:rPr>
            </w:pPr>
          </w:p>
          <w:p>
            <w:pPr>
              <w:pStyle w:val="TableParagraph"/>
              <w:spacing w:line="278" w:lineRule="auto" w:before="0"/>
              <w:ind w:left="107" w:right="96"/>
              <w:rPr>
                <w:sz w:val="21"/>
              </w:rPr>
            </w:pPr>
            <w:r>
              <w:rPr>
                <w:sz w:val="21"/>
              </w:rPr>
              <w:t>设计任选一种</w:t>
            </w:r>
          </w:p>
        </w:tc>
      </w:tr>
      <w:tr>
        <w:trPr>
          <w:trHeight w:val="311"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869" w:type="dxa"/>
          </w:tcPr>
          <w:p>
            <w:pPr>
              <w:pStyle w:val="TableParagraph"/>
              <w:ind w:left="107"/>
              <w:rPr>
                <w:sz w:val="21"/>
              </w:rPr>
            </w:pPr>
            <w:r>
              <w:rPr>
                <w:sz w:val="21"/>
              </w:rPr>
              <w:t>燃气</w:t>
            </w:r>
          </w:p>
        </w:tc>
        <w:tc>
          <w:tcPr>
            <w:tcW w:w="1133" w:type="dxa"/>
            <w:vMerge/>
            <w:tcBorders>
              <w:top w:val="nil"/>
            </w:tcBorders>
          </w:tcPr>
          <w:p>
            <w:pPr>
              <w:rPr>
                <w:sz w:val="2"/>
                <w:szCs w:val="2"/>
              </w:rPr>
            </w:pPr>
          </w:p>
        </w:tc>
        <w:tc>
          <w:tcPr>
            <w:tcW w:w="1272" w:type="dxa"/>
            <w:vMerge/>
            <w:tcBorders>
              <w:top w:val="nil"/>
            </w:tcBorders>
          </w:tcPr>
          <w:p>
            <w:pPr>
              <w:rPr>
                <w:sz w:val="2"/>
                <w:szCs w:val="2"/>
              </w:rPr>
            </w:pPr>
          </w:p>
        </w:tc>
        <w:tc>
          <w:tcPr>
            <w:tcW w:w="1263" w:type="dxa"/>
            <w:vMerge/>
            <w:tcBorders>
              <w:top w:val="nil"/>
            </w:tcBorders>
          </w:tcPr>
          <w:p>
            <w:pPr>
              <w:rPr>
                <w:sz w:val="2"/>
                <w:szCs w:val="2"/>
              </w:rPr>
            </w:pPr>
          </w:p>
        </w:tc>
        <w:tc>
          <w:tcPr>
            <w:tcW w:w="1418" w:type="dxa"/>
            <w:vMerge/>
            <w:tcBorders>
              <w:top w:val="nil"/>
            </w:tcBorders>
          </w:tcPr>
          <w:p>
            <w:pPr>
              <w:rPr>
                <w:sz w:val="2"/>
                <w:szCs w:val="2"/>
              </w:rPr>
            </w:pPr>
          </w:p>
        </w:tc>
      </w:tr>
      <w:tr>
        <w:trPr>
          <w:trHeight w:val="373" w:hRule="atLeast"/>
        </w:trPr>
        <w:tc>
          <w:tcPr>
            <w:tcW w:w="960" w:type="dxa"/>
            <w:vMerge/>
            <w:tcBorders>
              <w:top w:val="nil"/>
            </w:tcBorders>
          </w:tcPr>
          <w:p>
            <w:pPr>
              <w:rPr>
                <w:sz w:val="2"/>
                <w:szCs w:val="2"/>
              </w:rPr>
            </w:pPr>
          </w:p>
        </w:tc>
        <w:tc>
          <w:tcPr>
            <w:tcW w:w="1275" w:type="dxa"/>
            <w:vMerge/>
            <w:tcBorders>
              <w:top w:val="nil"/>
            </w:tcBorders>
          </w:tcPr>
          <w:p>
            <w:pPr>
              <w:rPr>
                <w:sz w:val="2"/>
                <w:szCs w:val="2"/>
              </w:rPr>
            </w:pPr>
          </w:p>
        </w:tc>
        <w:tc>
          <w:tcPr>
            <w:tcW w:w="869" w:type="dxa"/>
          </w:tcPr>
          <w:p>
            <w:pPr>
              <w:pStyle w:val="TableParagraph"/>
              <w:spacing w:before="53"/>
              <w:ind w:left="107"/>
              <w:rPr>
                <w:sz w:val="21"/>
              </w:rPr>
            </w:pPr>
            <w:r>
              <w:rPr>
                <w:sz w:val="21"/>
              </w:rPr>
              <w:t>太阳能</w:t>
            </w:r>
          </w:p>
        </w:tc>
        <w:tc>
          <w:tcPr>
            <w:tcW w:w="1133" w:type="dxa"/>
            <w:vMerge/>
            <w:tcBorders>
              <w:top w:val="nil"/>
            </w:tcBorders>
          </w:tcPr>
          <w:p>
            <w:pPr>
              <w:rPr>
                <w:sz w:val="2"/>
                <w:szCs w:val="2"/>
              </w:rPr>
            </w:pPr>
          </w:p>
        </w:tc>
        <w:tc>
          <w:tcPr>
            <w:tcW w:w="1272" w:type="dxa"/>
            <w:vMerge/>
            <w:tcBorders>
              <w:top w:val="nil"/>
            </w:tcBorders>
          </w:tcPr>
          <w:p>
            <w:pPr>
              <w:rPr>
                <w:sz w:val="2"/>
                <w:szCs w:val="2"/>
              </w:rPr>
            </w:pPr>
          </w:p>
        </w:tc>
        <w:tc>
          <w:tcPr>
            <w:tcW w:w="1263" w:type="dxa"/>
            <w:vMerge/>
            <w:tcBorders>
              <w:top w:val="nil"/>
            </w:tcBorders>
          </w:tcPr>
          <w:p>
            <w:pPr>
              <w:rPr>
                <w:sz w:val="2"/>
                <w:szCs w:val="2"/>
              </w:rPr>
            </w:pPr>
          </w:p>
        </w:tc>
        <w:tc>
          <w:tcPr>
            <w:tcW w:w="1418" w:type="dxa"/>
            <w:vMerge/>
            <w:tcBorders>
              <w:top w:val="nil"/>
            </w:tcBorders>
          </w:tcPr>
          <w:p>
            <w:pPr>
              <w:rPr>
                <w:sz w:val="2"/>
                <w:szCs w:val="2"/>
              </w:rPr>
            </w:pPr>
          </w:p>
        </w:tc>
      </w:tr>
      <w:tr>
        <w:trPr>
          <w:trHeight w:val="311" w:hRule="atLeast"/>
        </w:trPr>
        <w:tc>
          <w:tcPr>
            <w:tcW w:w="960" w:type="dxa"/>
            <w:vMerge/>
            <w:tcBorders>
              <w:top w:val="nil"/>
            </w:tcBorders>
          </w:tcPr>
          <w:p>
            <w:pPr>
              <w:rPr>
                <w:sz w:val="2"/>
                <w:szCs w:val="2"/>
              </w:rPr>
            </w:pPr>
          </w:p>
        </w:tc>
        <w:tc>
          <w:tcPr>
            <w:tcW w:w="1275" w:type="dxa"/>
          </w:tcPr>
          <w:p>
            <w:pPr>
              <w:pStyle w:val="TableParagraph"/>
              <w:ind w:left="105"/>
              <w:rPr>
                <w:sz w:val="21"/>
              </w:rPr>
            </w:pPr>
            <w:r>
              <w:rPr>
                <w:sz w:val="21"/>
              </w:rPr>
              <w:t>电冰箱</w:t>
            </w:r>
          </w:p>
        </w:tc>
        <w:tc>
          <w:tcPr>
            <w:tcW w:w="2002" w:type="dxa"/>
            <w:gridSpan w:val="2"/>
          </w:tcPr>
          <w:p>
            <w:pPr>
              <w:pStyle w:val="TableParagraph"/>
              <w:ind w:left="107"/>
              <w:rPr>
                <w:sz w:val="21"/>
              </w:rPr>
            </w:pPr>
            <w:r>
              <w:rPr>
                <w:sz w:val="21"/>
              </w:rPr>
              <w:t>安装位置及接口</w:t>
            </w:r>
          </w:p>
        </w:tc>
        <w:tc>
          <w:tcPr>
            <w:tcW w:w="1272" w:type="dxa"/>
          </w:tcPr>
          <w:p>
            <w:pPr>
              <w:pStyle w:val="TableParagraph"/>
              <w:spacing w:before="34"/>
              <w:ind w:left="10"/>
              <w:jc w:val="center"/>
              <w:rPr>
                <w:rFonts w:ascii="Times New Roman" w:hAnsi="Times New Roman"/>
                <w:sz w:val="21"/>
              </w:rPr>
            </w:pPr>
            <w:r>
              <w:rPr>
                <w:rFonts w:ascii="Times New Roman" w:hAnsi="Times New Roman"/>
                <w:w w:val="100"/>
                <w:sz w:val="21"/>
              </w:rPr>
              <w:t>√</w:t>
            </w:r>
          </w:p>
        </w:tc>
        <w:tc>
          <w:tcPr>
            <w:tcW w:w="1263" w:type="dxa"/>
          </w:tcPr>
          <w:p>
            <w:pPr>
              <w:pStyle w:val="TableParagraph"/>
              <w:spacing w:before="34"/>
              <w:ind w:right="561"/>
              <w:jc w:val="right"/>
              <w:rPr>
                <w:rFonts w:ascii="Times New Roman" w:hAnsi="Times New Roman"/>
                <w:sz w:val="21"/>
              </w:rPr>
            </w:pPr>
            <w:r>
              <w:rPr>
                <w:rFonts w:ascii="Times New Roman" w:hAnsi="Times New Roman"/>
                <w:w w:val="100"/>
                <w:sz w:val="21"/>
              </w:rPr>
              <w:t>√</w:t>
            </w:r>
          </w:p>
        </w:tc>
        <w:tc>
          <w:tcPr>
            <w:tcW w:w="1418" w:type="dxa"/>
          </w:tcPr>
          <w:p>
            <w:pPr>
              <w:pStyle w:val="TableParagraph"/>
              <w:spacing w:before="0"/>
              <w:rPr>
                <w:rFonts w:ascii="Times New Roman"/>
                <w:sz w:val="20"/>
              </w:rPr>
            </w:pPr>
          </w:p>
        </w:tc>
      </w:tr>
      <w:tr>
        <w:trPr>
          <w:trHeight w:val="623" w:hRule="atLeast"/>
        </w:trPr>
        <w:tc>
          <w:tcPr>
            <w:tcW w:w="960" w:type="dxa"/>
            <w:vMerge/>
            <w:tcBorders>
              <w:top w:val="nil"/>
            </w:tcBorders>
          </w:tcPr>
          <w:p>
            <w:pPr>
              <w:rPr>
                <w:sz w:val="2"/>
                <w:szCs w:val="2"/>
              </w:rPr>
            </w:pPr>
          </w:p>
        </w:tc>
        <w:tc>
          <w:tcPr>
            <w:tcW w:w="1275" w:type="dxa"/>
          </w:tcPr>
          <w:p>
            <w:pPr>
              <w:pStyle w:val="TableParagraph"/>
              <w:spacing w:before="178"/>
              <w:ind w:left="105"/>
              <w:rPr>
                <w:sz w:val="21"/>
              </w:rPr>
            </w:pPr>
            <w:r>
              <w:rPr>
                <w:sz w:val="21"/>
              </w:rPr>
              <w:t>洗衣机</w:t>
            </w:r>
          </w:p>
        </w:tc>
        <w:tc>
          <w:tcPr>
            <w:tcW w:w="2002" w:type="dxa"/>
            <w:gridSpan w:val="2"/>
          </w:tcPr>
          <w:p>
            <w:pPr>
              <w:pStyle w:val="TableParagraph"/>
              <w:ind w:left="107"/>
              <w:rPr>
                <w:sz w:val="21"/>
              </w:rPr>
            </w:pPr>
            <w:r>
              <w:rPr>
                <w:sz w:val="21"/>
              </w:rPr>
              <w:t>安装位置</w:t>
            </w:r>
          </w:p>
          <w:p>
            <w:pPr>
              <w:pStyle w:val="TableParagraph"/>
              <w:spacing w:before="43"/>
              <w:ind w:left="107"/>
              <w:rPr>
                <w:sz w:val="21"/>
              </w:rPr>
            </w:pPr>
            <w:r>
              <w:rPr>
                <w:sz w:val="21"/>
              </w:rPr>
              <w:t>及接口</w:t>
            </w:r>
          </w:p>
        </w:tc>
        <w:tc>
          <w:tcPr>
            <w:tcW w:w="1272" w:type="dxa"/>
          </w:tcPr>
          <w:p>
            <w:pPr>
              <w:pStyle w:val="TableParagraph"/>
              <w:spacing w:before="190"/>
              <w:ind w:left="10"/>
              <w:jc w:val="center"/>
              <w:rPr>
                <w:rFonts w:ascii="Times New Roman" w:hAnsi="Times New Roman"/>
                <w:sz w:val="21"/>
              </w:rPr>
            </w:pPr>
            <w:r>
              <w:rPr>
                <w:rFonts w:ascii="Times New Roman" w:hAnsi="Times New Roman"/>
                <w:w w:val="100"/>
                <w:sz w:val="21"/>
              </w:rPr>
              <w:t>√</w:t>
            </w:r>
          </w:p>
        </w:tc>
        <w:tc>
          <w:tcPr>
            <w:tcW w:w="1263" w:type="dxa"/>
          </w:tcPr>
          <w:p>
            <w:pPr>
              <w:pStyle w:val="TableParagraph"/>
              <w:spacing w:before="190"/>
              <w:ind w:right="561"/>
              <w:jc w:val="right"/>
              <w:rPr>
                <w:rFonts w:ascii="Times New Roman" w:hAnsi="Times New Roman"/>
                <w:sz w:val="21"/>
              </w:rPr>
            </w:pPr>
            <w:r>
              <w:rPr>
                <w:rFonts w:ascii="Times New Roman" w:hAnsi="Times New Roman"/>
                <w:w w:val="100"/>
                <w:sz w:val="21"/>
              </w:rPr>
              <w:t>√</w:t>
            </w:r>
          </w:p>
        </w:tc>
        <w:tc>
          <w:tcPr>
            <w:tcW w:w="1418" w:type="dxa"/>
          </w:tcPr>
          <w:p>
            <w:pPr>
              <w:pStyle w:val="TableParagraph"/>
              <w:spacing w:before="0"/>
              <w:rPr>
                <w:rFonts w:ascii="Times New Roman"/>
                <w:sz w:val="20"/>
              </w:rPr>
            </w:pPr>
          </w:p>
        </w:tc>
      </w:tr>
      <w:tr>
        <w:trPr>
          <w:trHeight w:val="311" w:hRule="atLeast"/>
        </w:trPr>
        <w:tc>
          <w:tcPr>
            <w:tcW w:w="960" w:type="dxa"/>
            <w:vMerge/>
            <w:tcBorders>
              <w:top w:val="nil"/>
            </w:tcBorders>
          </w:tcPr>
          <w:p>
            <w:pPr>
              <w:rPr>
                <w:sz w:val="2"/>
                <w:szCs w:val="2"/>
              </w:rPr>
            </w:pPr>
          </w:p>
        </w:tc>
        <w:tc>
          <w:tcPr>
            <w:tcW w:w="1275" w:type="dxa"/>
          </w:tcPr>
          <w:p>
            <w:pPr>
              <w:pStyle w:val="TableParagraph"/>
              <w:ind w:left="105"/>
              <w:rPr>
                <w:sz w:val="21"/>
              </w:rPr>
            </w:pPr>
            <w:r>
              <w:rPr>
                <w:sz w:val="21"/>
              </w:rPr>
              <w:t>浴霸</w:t>
            </w:r>
          </w:p>
        </w:tc>
        <w:tc>
          <w:tcPr>
            <w:tcW w:w="2002" w:type="dxa"/>
            <w:gridSpan w:val="2"/>
          </w:tcPr>
          <w:p>
            <w:pPr>
              <w:pStyle w:val="TableParagraph"/>
              <w:ind w:left="107"/>
              <w:rPr>
                <w:sz w:val="21"/>
              </w:rPr>
            </w:pPr>
            <w:r>
              <w:rPr>
                <w:sz w:val="21"/>
              </w:rPr>
              <w:t>安装位置</w:t>
            </w:r>
          </w:p>
        </w:tc>
        <w:tc>
          <w:tcPr>
            <w:tcW w:w="1272" w:type="dxa"/>
          </w:tcPr>
          <w:p>
            <w:pPr>
              <w:pStyle w:val="TableParagraph"/>
              <w:spacing w:before="34"/>
              <w:ind w:left="10"/>
              <w:jc w:val="center"/>
              <w:rPr>
                <w:rFonts w:ascii="Times New Roman" w:hAnsi="Times New Roman"/>
                <w:sz w:val="21"/>
              </w:rPr>
            </w:pPr>
            <w:r>
              <w:rPr>
                <w:rFonts w:ascii="Times New Roman" w:hAnsi="Times New Roman"/>
                <w:w w:val="100"/>
                <w:sz w:val="21"/>
              </w:rPr>
              <w:t>√</w:t>
            </w:r>
          </w:p>
        </w:tc>
        <w:tc>
          <w:tcPr>
            <w:tcW w:w="1263" w:type="dxa"/>
          </w:tcPr>
          <w:p>
            <w:pPr>
              <w:pStyle w:val="TableParagraph"/>
              <w:spacing w:before="34"/>
              <w:ind w:right="561"/>
              <w:jc w:val="right"/>
              <w:rPr>
                <w:rFonts w:ascii="Times New Roman" w:hAnsi="Times New Roman"/>
                <w:sz w:val="21"/>
              </w:rPr>
            </w:pPr>
            <w:r>
              <w:rPr>
                <w:rFonts w:ascii="Times New Roman" w:hAnsi="Times New Roman"/>
                <w:w w:val="100"/>
                <w:sz w:val="21"/>
              </w:rPr>
              <w:t>√</w:t>
            </w:r>
          </w:p>
        </w:tc>
        <w:tc>
          <w:tcPr>
            <w:tcW w:w="1418" w:type="dxa"/>
          </w:tcPr>
          <w:p>
            <w:pPr>
              <w:pStyle w:val="TableParagraph"/>
              <w:spacing w:before="0"/>
              <w:rPr>
                <w:rFonts w:ascii="Times New Roman"/>
                <w:sz w:val="20"/>
              </w:rPr>
            </w:pPr>
          </w:p>
        </w:tc>
      </w:tr>
    </w:tbl>
    <w:p>
      <w:pPr>
        <w:pStyle w:val="BodyText"/>
        <w:spacing w:before="23"/>
        <w:ind w:left="1030"/>
      </w:pPr>
      <w:r>
        <w:rPr/>
        <w:t>注：</w:t>
      </w:r>
      <w:r>
        <w:rPr>
          <w:rFonts w:ascii="Times New Roman" w:hAnsi="Times New Roman" w:eastAsia="Times New Roman"/>
        </w:rPr>
        <w:t>“√”</w:t>
      </w:r>
      <w:r>
        <w:rPr/>
        <w:t>为最低配置，</w:t>
      </w:r>
      <w:r>
        <w:rPr>
          <w:rFonts w:ascii="Times New Roman" w:hAnsi="Times New Roman" w:eastAsia="Times New Roman"/>
        </w:rPr>
        <w:t>“●”</w:t>
      </w:r>
      <w:r>
        <w:rPr/>
        <w:t>为可以选择，</w:t>
      </w:r>
      <w:r>
        <w:rPr>
          <w:rFonts w:ascii="Times New Roman" w:hAnsi="Times New Roman" w:eastAsia="Times New Roman"/>
        </w:rPr>
        <w:t>“—”</w:t>
      </w:r>
      <w:r>
        <w:rPr/>
        <w:t>为不选用。</w:t>
      </w:r>
    </w:p>
    <w:p>
      <w:pPr>
        <w:spacing w:after="0"/>
        <w:sectPr>
          <w:pgSz w:w="11910" w:h="16840"/>
          <w:pgMar w:header="1441" w:footer="1140" w:top="1660" w:bottom="1340" w:left="1020" w:right="800"/>
        </w:sectPr>
      </w:pPr>
    </w:p>
    <w:p>
      <w:pPr>
        <w:pStyle w:val="BodyText"/>
        <w:spacing w:before="9"/>
        <w:rPr>
          <w:sz w:val="14"/>
        </w:rPr>
      </w:pPr>
    </w:p>
    <w:p>
      <w:pPr>
        <w:pStyle w:val="ListParagraph"/>
        <w:numPr>
          <w:ilvl w:val="1"/>
          <w:numId w:val="44"/>
        </w:numPr>
        <w:tabs>
          <w:tab w:pos="1063" w:val="left" w:leader="none"/>
          <w:tab w:pos="1064" w:val="left" w:leader="none"/>
        </w:tabs>
        <w:spacing w:line="240" w:lineRule="auto" w:before="72" w:after="0"/>
        <w:ind w:left="1063" w:right="0" w:hanging="524"/>
        <w:jc w:val="left"/>
        <w:rPr>
          <w:rFonts w:ascii="黑体" w:eastAsia="黑体" w:hint="eastAsia"/>
          <w:sz w:val="21"/>
        </w:rPr>
      </w:pPr>
      <w:r>
        <w:rPr>
          <w:rFonts w:ascii="黑体" w:eastAsia="黑体" w:hint="eastAsia"/>
          <w:spacing w:val="-3"/>
          <w:sz w:val="21"/>
        </w:rPr>
        <w:t>成品住房装修基本配置内容</w:t>
      </w:r>
      <w:r>
        <w:rPr>
          <w:rFonts w:ascii="黑体" w:eastAsia="黑体" w:hint="eastAsia"/>
          <w:sz w:val="21"/>
        </w:rPr>
        <w:t>（</w:t>
      </w:r>
      <w:r>
        <w:rPr>
          <w:rFonts w:ascii="黑体" w:eastAsia="黑体" w:hint="eastAsia"/>
          <w:spacing w:val="-2"/>
          <w:sz w:val="21"/>
        </w:rPr>
        <w:t>公区</w:t>
      </w:r>
      <w:r>
        <w:rPr>
          <w:rFonts w:ascii="黑体" w:eastAsia="黑体" w:hint="eastAsia"/>
          <w:sz w:val="21"/>
        </w:rPr>
        <w:t>）</w:t>
      </w:r>
    </w:p>
    <w:p>
      <w:pPr>
        <w:pStyle w:val="BodyText"/>
        <w:spacing w:before="6"/>
        <w:rPr>
          <w:rFonts w:ascii="黑体"/>
          <w:sz w:val="27"/>
        </w:rPr>
      </w:pPr>
    </w:p>
    <w:p>
      <w:pPr>
        <w:pStyle w:val="BodyText"/>
        <w:tabs>
          <w:tab w:pos="736" w:val="left" w:leader="none"/>
        </w:tabs>
        <w:spacing w:before="1"/>
        <w:ind w:right="80"/>
        <w:jc w:val="center"/>
        <w:rPr>
          <w:rFonts w:ascii="黑体" w:eastAsia="黑体" w:hint="eastAsia"/>
        </w:rPr>
      </w:pPr>
      <w:r>
        <w:rPr>
          <w:rFonts w:ascii="黑体" w:eastAsia="黑体" w:hint="eastAsia"/>
        </w:rPr>
        <w:t>表A.2</w:t>
        <w:tab/>
      </w:r>
      <w:r>
        <w:rPr>
          <w:rFonts w:ascii="黑体" w:eastAsia="黑体" w:hint="eastAsia"/>
          <w:spacing w:val="-3"/>
        </w:rPr>
        <w:t>成</w:t>
      </w:r>
      <w:r>
        <w:rPr>
          <w:rFonts w:ascii="黑体" w:eastAsia="黑体" w:hint="eastAsia"/>
        </w:rPr>
        <w:t>品</w:t>
      </w:r>
      <w:r>
        <w:rPr>
          <w:rFonts w:ascii="黑体" w:eastAsia="黑体" w:hint="eastAsia"/>
          <w:spacing w:val="-3"/>
        </w:rPr>
        <w:t>住</w:t>
      </w:r>
      <w:r>
        <w:rPr>
          <w:rFonts w:ascii="黑体" w:eastAsia="黑体" w:hint="eastAsia"/>
        </w:rPr>
        <w:t>房</w:t>
      </w:r>
      <w:r>
        <w:rPr>
          <w:rFonts w:ascii="黑体" w:eastAsia="黑体" w:hint="eastAsia"/>
          <w:spacing w:val="-3"/>
        </w:rPr>
        <w:t>装</w:t>
      </w:r>
      <w:r>
        <w:rPr>
          <w:rFonts w:ascii="黑体" w:eastAsia="黑体" w:hint="eastAsia"/>
        </w:rPr>
        <w:t>修</w:t>
      </w:r>
      <w:r>
        <w:rPr>
          <w:rFonts w:ascii="黑体" w:eastAsia="黑体" w:hint="eastAsia"/>
          <w:spacing w:val="-3"/>
        </w:rPr>
        <w:t>基本</w:t>
      </w:r>
      <w:r>
        <w:rPr>
          <w:rFonts w:ascii="黑体" w:eastAsia="黑体" w:hint="eastAsia"/>
        </w:rPr>
        <w:t>配置</w:t>
      </w:r>
      <w:r>
        <w:rPr>
          <w:rFonts w:ascii="黑体" w:eastAsia="黑体" w:hint="eastAsia"/>
          <w:spacing w:val="-3"/>
        </w:rPr>
        <w:t>内</w:t>
      </w:r>
      <w:r>
        <w:rPr>
          <w:rFonts w:ascii="黑体" w:eastAsia="黑体" w:hint="eastAsia"/>
        </w:rPr>
        <w:t>容</w:t>
      </w:r>
      <w:r>
        <w:rPr>
          <w:rFonts w:ascii="黑体" w:eastAsia="黑体" w:hint="eastAsia"/>
          <w:spacing w:val="-3"/>
        </w:rPr>
        <w:t>（</w:t>
      </w:r>
      <w:r>
        <w:rPr>
          <w:rFonts w:ascii="黑体" w:eastAsia="黑体" w:hint="eastAsia"/>
        </w:rPr>
        <w:t>公</w:t>
      </w:r>
      <w:r>
        <w:rPr>
          <w:rFonts w:ascii="黑体" w:eastAsia="黑体" w:hint="eastAsia"/>
          <w:spacing w:val="-3"/>
        </w:rPr>
        <w:t>区</w:t>
      </w:r>
      <w:r>
        <w:rPr>
          <w:rFonts w:ascii="黑体" w:eastAsia="黑体" w:hint="eastAsia"/>
        </w:rPr>
        <w:t>）</w:t>
      </w:r>
    </w:p>
    <w:p>
      <w:pPr>
        <w:pStyle w:val="BodyText"/>
        <w:spacing w:before="9"/>
        <w:rPr>
          <w:rFonts w:ascii="黑体"/>
          <w:sz w:val="13"/>
        </w:rPr>
      </w:pPr>
    </w:p>
    <w:tbl>
      <w:tblPr>
        <w:tblW w:w="0" w:type="auto"/>
        <w:jc w:val="lef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1277"/>
        <w:gridCol w:w="2025"/>
        <w:gridCol w:w="1233"/>
        <w:gridCol w:w="1276"/>
        <w:gridCol w:w="1728"/>
      </w:tblGrid>
      <w:tr>
        <w:trPr>
          <w:trHeight w:val="623" w:hRule="atLeast"/>
        </w:trPr>
        <w:tc>
          <w:tcPr>
            <w:tcW w:w="2213" w:type="dxa"/>
            <w:gridSpan w:val="2"/>
          </w:tcPr>
          <w:p>
            <w:pPr>
              <w:pStyle w:val="TableParagraph"/>
              <w:spacing w:before="178"/>
              <w:ind w:left="578"/>
              <w:rPr>
                <w:b/>
                <w:sz w:val="21"/>
              </w:rPr>
            </w:pPr>
            <w:r>
              <w:rPr>
                <w:b/>
                <w:sz w:val="21"/>
              </w:rPr>
              <w:t>位置及项目</w:t>
            </w:r>
          </w:p>
        </w:tc>
        <w:tc>
          <w:tcPr>
            <w:tcW w:w="2025" w:type="dxa"/>
          </w:tcPr>
          <w:p>
            <w:pPr>
              <w:pStyle w:val="TableParagraph"/>
              <w:spacing w:before="178"/>
              <w:ind w:left="381"/>
              <w:rPr>
                <w:b/>
                <w:sz w:val="21"/>
              </w:rPr>
            </w:pPr>
            <w:r>
              <w:rPr>
                <w:b/>
                <w:sz w:val="21"/>
              </w:rPr>
              <w:t>基本配置内容</w:t>
            </w:r>
          </w:p>
        </w:tc>
        <w:tc>
          <w:tcPr>
            <w:tcW w:w="1233" w:type="dxa"/>
          </w:tcPr>
          <w:p>
            <w:pPr>
              <w:pStyle w:val="TableParagraph"/>
              <w:ind w:left="177" w:right="161"/>
              <w:jc w:val="center"/>
              <w:rPr>
                <w:b/>
                <w:sz w:val="21"/>
              </w:rPr>
            </w:pPr>
            <w:r>
              <w:rPr>
                <w:b/>
                <w:sz w:val="21"/>
              </w:rPr>
              <w:t>保障性住</w:t>
            </w:r>
          </w:p>
          <w:p>
            <w:pPr>
              <w:pStyle w:val="TableParagraph"/>
              <w:spacing w:before="43"/>
              <w:ind w:left="17"/>
              <w:jc w:val="center"/>
              <w:rPr>
                <w:b/>
                <w:sz w:val="21"/>
              </w:rPr>
            </w:pPr>
            <w:r>
              <w:rPr>
                <w:b/>
                <w:w w:val="100"/>
                <w:sz w:val="21"/>
              </w:rPr>
              <w:t>房</w:t>
            </w:r>
          </w:p>
        </w:tc>
        <w:tc>
          <w:tcPr>
            <w:tcW w:w="1276" w:type="dxa"/>
          </w:tcPr>
          <w:p>
            <w:pPr>
              <w:pStyle w:val="TableParagraph"/>
              <w:spacing w:before="178"/>
              <w:ind w:left="198" w:right="184"/>
              <w:jc w:val="center"/>
              <w:rPr>
                <w:b/>
                <w:sz w:val="21"/>
              </w:rPr>
            </w:pPr>
            <w:r>
              <w:rPr>
                <w:b/>
                <w:sz w:val="21"/>
              </w:rPr>
              <w:t>商品住房</w:t>
            </w:r>
          </w:p>
        </w:tc>
        <w:tc>
          <w:tcPr>
            <w:tcW w:w="1728" w:type="dxa"/>
          </w:tcPr>
          <w:p>
            <w:pPr>
              <w:pStyle w:val="TableParagraph"/>
              <w:spacing w:before="178"/>
              <w:ind w:left="636" w:right="620"/>
              <w:jc w:val="center"/>
              <w:rPr>
                <w:b/>
                <w:sz w:val="21"/>
              </w:rPr>
            </w:pPr>
            <w:r>
              <w:rPr>
                <w:b/>
                <w:sz w:val="21"/>
              </w:rPr>
              <w:t>备注</w:t>
            </w:r>
          </w:p>
        </w:tc>
      </w:tr>
      <w:tr>
        <w:trPr>
          <w:trHeight w:val="311" w:hRule="atLeast"/>
        </w:trPr>
        <w:tc>
          <w:tcPr>
            <w:tcW w:w="936" w:type="dxa"/>
            <w:vMerge w:val="restart"/>
          </w:tcPr>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12"/>
              <w:rPr>
                <w:rFonts w:ascii="黑体"/>
                <w:sz w:val="14"/>
              </w:rPr>
            </w:pPr>
          </w:p>
          <w:p>
            <w:pPr>
              <w:pStyle w:val="TableParagraph"/>
              <w:spacing w:before="0"/>
              <w:ind w:left="107"/>
              <w:rPr>
                <w:sz w:val="21"/>
              </w:rPr>
            </w:pPr>
            <w:r>
              <w:rPr>
                <w:sz w:val="21"/>
              </w:rPr>
              <w:t>楼地面</w:t>
            </w:r>
          </w:p>
        </w:tc>
        <w:tc>
          <w:tcPr>
            <w:tcW w:w="1277" w:type="dxa"/>
            <w:vMerge w:val="restart"/>
          </w:tcPr>
          <w:p>
            <w:pPr>
              <w:pStyle w:val="TableParagraph"/>
              <w:spacing w:before="27"/>
              <w:ind w:left="107"/>
              <w:rPr>
                <w:sz w:val="21"/>
              </w:rPr>
            </w:pPr>
            <w:r>
              <w:rPr>
                <w:sz w:val="21"/>
              </w:rPr>
              <w:t>首层门厅</w:t>
            </w:r>
          </w:p>
          <w:p>
            <w:pPr>
              <w:pStyle w:val="TableParagraph"/>
              <w:spacing w:before="43"/>
              <w:ind w:left="107"/>
              <w:rPr>
                <w:sz w:val="21"/>
              </w:rPr>
            </w:pPr>
            <w:r>
              <w:rPr>
                <w:sz w:val="21"/>
              </w:rPr>
              <w:t>大堂</w:t>
            </w:r>
          </w:p>
        </w:tc>
        <w:tc>
          <w:tcPr>
            <w:tcW w:w="2025" w:type="dxa"/>
          </w:tcPr>
          <w:p>
            <w:pPr>
              <w:pStyle w:val="TableParagraph"/>
              <w:ind w:left="108"/>
              <w:rPr>
                <w:sz w:val="21"/>
              </w:rPr>
            </w:pPr>
            <w:r>
              <w:rPr>
                <w:sz w:val="21"/>
              </w:rPr>
              <w:t>水泥地面</w:t>
            </w:r>
          </w:p>
        </w:tc>
        <w:tc>
          <w:tcPr>
            <w:tcW w:w="1233" w:type="dxa"/>
          </w:tcPr>
          <w:p>
            <w:pPr>
              <w:pStyle w:val="TableParagraph"/>
              <w:spacing w:before="34"/>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压光</w:t>
            </w:r>
          </w:p>
        </w:tc>
      </w:tr>
      <w:tr>
        <w:trPr>
          <w:trHeight w:val="311"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防滑地砖</w:t>
            </w:r>
            <w:r>
              <w:rPr>
                <w:rFonts w:ascii="Times New Roman" w:eastAsia="Times New Roman"/>
                <w:sz w:val="21"/>
              </w:rPr>
              <w:t>/</w:t>
            </w:r>
            <w:r>
              <w:rPr>
                <w:sz w:val="21"/>
              </w:rPr>
              <w:t>石材</w:t>
            </w:r>
          </w:p>
        </w:tc>
        <w:tc>
          <w:tcPr>
            <w:tcW w:w="1233" w:type="dxa"/>
          </w:tcPr>
          <w:p>
            <w:pPr>
              <w:pStyle w:val="TableParagraph"/>
              <w:spacing w:before="34"/>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314" w:hRule="atLeast"/>
        </w:trPr>
        <w:tc>
          <w:tcPr>
            <w:tcW w:w="936" w:type="dxa"/>
            <w:vMerge/>
            <w:tcBorders>
              <w:top w:val="nil"/>
            </w:tcBorders>
          </w:tcPr>
          <w:p>
            <w:pPr>
              <w:rPr>
                <w:sz w:val="2"/>
                <w:szCs w:val="2"/>
              </w:rPr>
            </w:pPr>
          </w:p>
        </w:tc>
        <w:tc>
          <w:tcPr>
            <w:tcW w:w="1277" w:type="dxa"/>
            <w:vMerge w:val="restart"/>
          </w:tcPr>
          <w:p>
            <w:pPr>
              <w:pStyle w:val="TableParagraph"/>
              <w:spacing w:before="6"/>
              <w:rPr>
                <w:rFonts w:ascii="黑体"/>
                <w:sz w:val="14"/>
              </w:rPr>
            </w:pPr>
          </w:p>
          <w:p>
            <w:pPr>
              <w:pStyle w:val="TableParagraph"/>
              <w:spacing w:before="0"/>
              <w:ind w:left="107"/>
              <w:rPr>
                <w:sz w:val="21"/>
              </w:rPr>
            </w:pPr>
            <w:r>
              <w:rPr>
                <w:sz w:val="21"/>
              </w:rPr>
              <w:t>地下层门厅</w:t>
            </w:r>
          </w:p>
        </w:tc>
        <w:tc>
          <w:tcPr>
            <w:tcW w:w="2025" w:type="dxa"/>
          </w:tcPr>
          <w:p>
            <w:pPr>
              <w:pStyle w:val="TableParagraph"/>
              <w:spacing w:before="25"/>
              <w:ind w:left="108"/>
              <w:rPr>
                <w:sz w:val="21"/>
              </w:rPr>
            </w:pPr>
            <w:r>
              <w:rPr>
                <w:sz w:val="21"/>
              </w:rPr>
              <w:t>水泥地面</w:t>
            </w:r>
          </w:p>
        </w:tc>
        <w:tc>
          <w:tcPr>
            <w:tcW w:w="1233" w:type="dxa"/>
          </w:tcPr>
          <w:p>
            <w:pPr>
              <w:pStyle w:val="TableParagraph"/>
              <w:spacing w:before="36"/>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6"/>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25"/>
              <w:ind w:left="110"/>
              <w:rPr>
                <w:sz w:val="21"/>
              </w:rPr>
            </w:pPr>
            <w:r>
              <w:rPr>
                <w:sz w:val="21"/>
              </w:rPr>
              <w:t>压光</w:t>
            </w:r>
          </w:p>
        </w:tc>
      </w:tr>
      <w:tr>
        <w:trPr>
          <w:trHeight w:val="311"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防滑地砖</w:t>
            </w:r>
            <w:r>
              <w:rPr>
                <w:rFonts w:ascii="Times New Roman" w:eastAsia="Times New Roman"/>
                <w:sz w:val="21"/>
              </w:rPr>
              <w:t>/</w:t>
            </w:r>
            <w:r>
              <w:rPr>
                <w:sz w:val="21"/>
              </w:rPr>
              <w:t>石材</w:t>
            </w:r>
          </w:p>
        </w:tc>
        <w:tc>
          <w:tcPr>
            <w:tcW w:w="1233" w:type="dxa"/>
          </w:tcPr>
          <w:p>
            <w:pPr>
              <w:pStyle w:val="TableParagraph"/>
              <w:spacing w:before="34"/>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312" w:hRule="atLeast"/>
        </w:trPr>
        <w:tc>
          <w:tcPr>
            <w:tcW w:w="936" w:type="dxa"/>
            <w:vMerge/>
            <w:tcBorders>
              <w:top w:val="nil"/>
            </w:tcBorders>
          </w:tcPr>
          <w:p>
            <w:pPr>
              <w:rPr>
                <w:sz w:val="2"/>
                <w:szCs w:val="2"/>
              </w:rPr>
            </w:pPr>
          </w:p>
        </w:tc>
        <w:tc>
          <w:tcPr>
            <w:tcW w:w="1277" w:type="dxa"/>
            <w:vMerge w:val="restart"/>
          </w:tcPr>
          <w:p>
            <w:pPr>
              <w:pStyle w:val="TableParagraph"/>
              <w:spacing w:before="27"/>
              <w:ind w:left="107"/>
              <w:rPr>
                <w:sz w:val="21"/>
              </w:rPr>
            </w:pPr>
            <w:r>
              <w:rPr>
                <w:sz w:val="21"/>
              </w:rPr>
              <w:t>标准层电梯</w:t>
            </w:r>
          </w:p>
          <w:p>
            <w:pPr>
              <w:pStyle w:val="TableParagraph"/>
              <w:spacing w:before="44"/>
              <w:ind w:left="107"/>
              <w:rPr>
                <w:sz w:val="21"/>
              </w:rPr>
            </w:pPr>
            <w:r>
              <w:rPr>
                <w:sz w:val="21"/>
              </w:rPr>
              <w:t>厅及走道</w:t>
            </w:r>
          </w:p>
        </w:tc>
        <w:tc>
          <w:tcPr>
            <w:tcW w:w="2025" w:type="dxa"/>
          </w:tcPr>
          <w:p>
            <w:pPr>
              <w:pStyle w:val="TableParagraph"/>
              <w:ind w:left="108"/>
              <w:rPr>
                <w:sz w:val="21"/>
              </w:rPr>
            </w:pPr>
            <w:r>
              <w:rPr>
                <w:sz w:val="21"/>
              </w:rPr>
              <w:t>水泥地面</w:t>
            </w:r>
          </w:p>
        </w:tc>
        <w:tc>
          <w:tcPr>
            <w:tcW w:w="1233" w:type="dxa"/>
          </w:tcPr>
          <w:p>
            <w:pPr>
              <w:pStyle w:val="TableParagraph"/>
              <w:spacing w:before="34"/>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压光</w:t>
            </w:r>
          </w:p>
        </w:tc>
      </w:tr>
      <w:tr>
        <w:trPr>
          <w:trHeight w:val="311"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防滑地砖</w:t>
            </w:r>
          </w:p>
        </w:tc>
        <w:tc>
          <w:tcPr>
            <w:tcW w:w="1233" w:type="dxa"/>
          </w:tcPr>
          <w:p>
            <w:pPr>
              <w:pStyle w:val="TableParagraph"/>
              <w:spacing w:before="34"/>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311" w:hRule="atLeast"/>
        </w:trPr>
        <w:tc>
          <w:tcPr>
            <w:tcW w:w="936" w:type="dxa"/>
            <w:vMerge/>
            <w:tcBorders>
              <w:top w:val="nil"/>
            </w:tcBorders>
          </w:tcPr>
          <w:p>
            <w:pPr>
              <w:rPr>
                <w:sz w:val="2"/>
                <w:szCs w:val="2"/>
              </w:rPr>
            </w:pPr>
          </w:p>
        </w:tc>
        <w:tc>
          <w:tcPr>
            <w:tcW w:w="1277" w:type="dxa"/>
            <w:vMerge w:val="restart"/>
          </w:tcPr>
          <w:p>
            <w:pPr>
              <w:pStyle w:val="TableParagraph"/>
              <w:spacing w:before="4"/>
              <w:rPr>
                <w:rFonts w:ascii="黑体"/>
                <w:sz w:val="14"/>
              </w:rPr>
            </w:pPr>
          </w:p>
          <w:p>
            <w:pPr>
              <w:pStyle w:val="TableParagraph"/>
              <w:spacing w:before="0"/>
              <w:ind w:left="107"/>
              <w:rPr>
                <w:sz w:val="21"/>
              </w:rPr>
            </w:pPr>
            <w:r>
              <w:rPr>
                <w:sz w:val="21"/>
              </w:rPr>
              <w:t>外廊</w:t>
            </w:r>
          </w:p>
        </w:tc>
        <w:tc>
          <w:tcPr>
            <w:tcW w:w="2025" w:type="dxa"/>
          </w:tcPr>
          <w:p>
            <w:pPr>
              <w:pStyle w:val="TableParagraph"/>
              <w:ind w:left="108"/>
              <w:rPr>
                <w:sz w:val="21"/>
              </w:rPr>
            </w:pPr>
            <w:r>
              <w:rPr>
                <w:sz w:val="21"/>
              </w:rPr>
              <w:t>水泥地面</w:t>
            </w:r>
          </w:p>
        </w:tc>
        <w:tc>
          <w:tcPr>
            <w:tcW w:w="1233" w:type="dxa"/>
          </w:tcPr>
          <w:p>
            <w:pPr>
              <w:pStyle w:val="TableParagraph"/>
              <w:spacing w:before="34"/>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压光</w:t>
            </w:r>
          </w:p>
        </w:tc>
      </w:tr>
      <w:tr>
        <w:trPr>
          <w:trHeight w:val="311"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防滑地砖</w:t>
            </w:r>
            <w:r>
              <w:rPr>
                <w:rFonts w:ascii="Times New Roman" w:eastAsia="Times New Roman"/>
                <w:sz w:val="21"/>
              </w:rPr>
              <w:t>/</w:t>
            </w:r>
            <w:r>
              <w:rPr>
                <w:sz w:val="21"/>
              </w:rPr>
              <w:t>石材</w:t>
            </w:r>
          </w:p>
        </w:tc>
        <w:tc>
          <w:tcPr>
            <w:tcW w:w="1233" w:type="dxa"/>
          </w:tcPr>
          <w:p>
            <w:pPr>
              <w:pStyle w:val="TableParagraph"/>
              <w:spacing w:before="34"/>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314" w:hRule="atLeast"/>
        </w:trPr>
        <w:tc>
          <w:tcPr>
            <w:tcW w:w="936" w:type="dxa"/>
            <w:vMerge/>
            <w:tcBorders>
              <w:top w:val="nil"/>
            </w:tcBorders>
          </w:tcPr>
          <w:p>
            <w:pPr>
              <w:rPr>
                <w:sz w:val="2"/>
                <w:szCs w:val="2"/>
              </w:rPr>
            </w:pPr>
          </w:p>
        </w:tc>
        <w:tc>
          <w:tcPr>
            <w:tcW w:w="1277" w:type="dxa"/>
            <w:vMerge w:val="restart"/>
          </w:tcPr>
          <w:p>
            <w:pPr>
              <w:pStyle w:val="TableParagraph"/>
              <w:spacing w:before="6"/>
              <w:rPr>
                <w:rFonts w:ascii="黑体"/>
                <w:sz w:val="14"/>
              </w:rPr>
            </w:pPr>
          </w:p>
          <w:p>
            <w:pPr>
              <w:pStyle w:val="TableParagraph"/>
              <w:spacing w:before="0"/>
              <w:ind w:left="107"/>
              <w:rPr>
                <w:sz w:val="21"/>
              </w:rPr>
            </w:pPr>
            <w:r>
              <w:rPr>
                <w:sz w:val="21"/>
              </w:rPr>
              <w:t>楼梯间</w:t>
            </w:r>
          </w:p>
        </w:tc>
        <w:tc>
          <w:tcPr>
            <w:tcW w:w="2025" w:type="dxa"/>
          </w:tcPr>
          <w:p>
            <w:pPr>
              <w:pStyle w:val="TableParagraph"/>
              <w:spacing w:before="25"/>
              <w:ind w:left="108"/>
              <w:rPr>
                <w:sz w:val="21"/>
              </w:rPr>
            </w:pPr>
            <w:r>
              <w:rPr>
                <w:sz w:val="21"/>
              </w:rPr>
              <w:t>水泥地面</w:t>
            </w:r>
          </w:p>
        </w:tc>
        <w:tc>
          <w:tcPr>
            <w:tcW w:w="1233" w:type="dxa"/>
          </w:tcPr>
          <w:p>
            <w:pPr>
              <w:pStyle w:val="TableParagraph"/>
              <w:spacing w:before="36"/>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6"/>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25"/>
              <w:ind w:left="110"/>
              <w:rPr>
                <w:sz w:val="21"/>
              </w:rPr>
            </w:pPr>
            <w:r>
              <w:rPr>
                <w:sz w:val="21"/>
              </w:rPr>
              <w:t>压光</w:t>
            </w:r>
          </w:p>
        </w:tc>
      </w:tr>
      <w:tr>
        <w:trPr>
          <w:trHeight w:val="311"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防滑地砖</w:t>
            </w:r>
          </w:p>
        </w:tc>
        <w:tc>
          <w:tcPr>
            <w:tcW w:w="1233" w:type="dxa"/>
          </w:tcPr>
          <w:p>
            <w:pPr>
              <w:pStyle w:val="TableParagraph"/>
              <w:spacing w:before="34"/>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2"/>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311" w:hRule="atLeast"/>
        </w:trPr>
        <w:tc>
          <w:tcPr>
            <w:tcW w:w="936" w:type="dxa"/>
            <w:vMerge w:val="restart"/>
          </w:tcPr>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6"/>
              <w:rPr>
                <w:rFonts w:ascii="黑体"/>
                <w:sz w:val="18"/>
              </w:rPr>
            </w:pPr>
          </w:p>
          <w:p>
            <w:pPr>
              <w:pStyle w:val="TableParagraph"/>
              <w:spacing w:before="1"/>
              <w:ind w:left="107"/>
              <w:rPr>
                <w:sz w:val="21"/>
              </w:rPr>
            </w:pPr>
            <w:r>
              <w:rPr>
                <w:sz w:val="21"/>
              </w:rPr>
              <w:t>天棚</w:t>
            </w:r>
          </w:p>
        </w:tc>
        <w:tc>
          <w:tcPr>
            <w:tcW w:w="1277" w:type="dxa"/>
            <w:vMerge w:val="restart"/>
          </w:tcPr>
          <w:p>
            <w:pPr>
              <w:pStyle w:val="TableParagraph"/>
              <w:spacing w:before="27"/>
              <w:ind w:left="107"/>
              <w:rPr>
                <w:sz w:val="21"/>
              </w:rPr>
            </w:pPr>
            <w:r>
              <w:rPr>
                <w:sz w:val="21"/>
              </w:rPr>
              <w:t>首层门厅、</w:t>
            </w:r>
          </w:p>
          <w:p>
            <w:pPr>
              <w:pStyle w:val="TableParagraph"/>
              <w:spacing w:before="43"/>
              <w:ind w:left="107"/>
              <w:rPr>
                <w:sz w:val="21"/>
              </w:rPr>
            </w:pPr>
            <w:r>
              <w:rPr>
                <w:sz w:val="21"/>
              </w:rPr>
              <w:t>大堂</w:t>
            </w:r>
          </w:p>
        </w:tc>
        <w:tc>
          <w:tcPr>
            <w:tcW w:w="2025" w:type="dxa"/>
          </w:tcPr>
          <w:p>
            <w:pPr>
              <w:pStyle w:val="TableParagraph"/>
              <w:ind w:left="108"/>
              <w:rPr>
                <w:sz w:val="21"/>
              </w:rPr>
            </w:pPr>
            <w:r>
              <w:rPr>
                <w:sz w:val="21"/>
              </w:rPr>
              <w:t>原顶刷无机涂料</w:t>
            </w:r>
          </w:p>
        </w:tc>
        <w:tc>
          <w:tcPr>
            <w:tcW w:w="1233" w:type="dxa"/>
          </w:tcPr>
          <w:p>
            <w:pPr>
              <w:pStyle w:val="TableParagraph"/>
              <w:spacing w:before="34"/>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0"/>
              <w:rPr>
                <w:rFonts w:ascii="Times New Roman"/>
                <w:sz w:val="20"/>
              </w:rPr>
            </w:pPr>
          </w:p>
        </w:tc>
      </w:tr>
      <w:tr>
        <w:trPr>
          <w:trHeight w:val="311"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局部石膏板吊顶</w:t>
            </w:r>
          </w:p>
        </w:tc>
        <w:tc>
          <w:tcPr>
            <w:tcW w:w="1233" w:type="dxa"/>
          </w:tcPr>
          <w:p>
            <w:pPr>
              <w:pStyle w:val="TableParagraph"/>
              <w:spacing w:before="34"/>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2"/>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623" w:hRule="atLeast"/>
        </w:trPr>
        <w:tc>
          <w:tcPr>
            <w:tcW w:w="936" w:type="dxa"/>
            <w:vMerge/>
            <w:tcBorders>
              <w:top w:val="nil"/>
            </w:tcBorders>
          </w:tcPr>
          <w:p>
            <w:pPr>
              <w:rPr>
                <w:sz w:val="2"/>
                <w:szCs w:val="2"/>
              </w:rPr>
            </w:pPr>
          </w:p>
        </w:tc>
        <w:tc>
          <w:tcPr>
            <w:tcW w:w="1277" w:type="dxa"/>
            <w:vMerge w:val="restart"/>
          </w:tcPr>
          <w:p>
            <w:pPr>
              <w:pStyle w:val="TableParagraph"/>
              <w:spacing w:before="0"/>
              <w:rPr>
                <w:rFonts w:ascii="黑体"/>
                <w:sz w:val="20"/>
              </w:rPr>
            </w:pPr>
          </w:p>
          <w:p>
            <w:pPr>
              <w:pStyle w:val="TableParagraph"/>
              <w:spacing w:before="8"/>
              <w:rPr>
                <w:rFonts w:ascii="黑体"/>
                <w:sz w:val="18"/>
              </w:rPr>
            </w:pPr>
          </w:p>
          <w:p>
            <w:pPr>
              <w:pStyle w:val="TableParagraph"/>
              <w:spacing w:before="0"/>
              <w:ind w:left="107"/>
              <w:rPr>
                <w:sz w:val="21"/>
              </w:rPr>
            </w:pPr>
            <w:r>
              <w:rPr>
                <w:sz w:val="21"/>
              </w:rPr>
              <w:t>地下层门厅</w:t>
            </w:r>
          </w:p>
        </w:tc>
        <w:tc>
          <w:tcPr>
            <w:tcW w:w="2025" w:type="dxa"/>
          </w:tcPr>
          <w:p>
            <w:pPr>
              <w:pStyle w:val="TableParagraph"/>
              <w:ind w:left="108"/>
              <w:rPr>
                <w:sz w:val="21"/>
              </w:rPr>
            </w:pPr>
            <w:r>
              <w:rPr>
                <w:sz w:val="21"/>
              </w:rPr>
              <w:t>原顶刷防水无机涂</w:t>
            </w:r>
          </w:p>
          <w:p>
            <w:pPr>
              <w:pStyle w:val="TableParagraph"/>
              <w:spacing w:before="43"/>
              <w:ind w:left="108"/>
              <w:rPr>
                <w:sz w:val="21"/>
              </w:rPr>
            </w:pPr>
            <w:r>
              <w:rPr>
                <w:w w:val="100"/>
                <w:sz w:val="21"/>
              </w:rPr>
              <w:t>料</w:t>
            </w:r>
          </w:p>
        </w:tc>
        <w:tc>
          <w:tcPr>
            <w:tcW w:w="1233" w:type="dxa"/>
          </w:tcPr>
          <w:p>
            <w:pPr>
              <w:pStyle w:val="TableParagraph"/>
              <w:spacing w:before="190"/>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190"/>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0"/>
              <w:rPr>
                <w:rFonts w:ascii="Times New Roman"/>
                <w:sz w:val="20"/>
              </w:rPr>
            </w:pPr>
          </w:p>
        </w:tc>
      </w:tr>
      <w:tr>
        <w:trPr>
          <w:trHeight w:val="623"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局部防水石膏板吊</w:t>
            </w:r>
          </w:p>
          <w:p>
            <w:pPr>
              <w:pStyle w:val="TableParagraph"/>
              <w:spacing w:before="44"/>
              <w:ind w:left="108"/>
              <w:rPr>
                <w:sz w:val="21"/>
              </w:rPr>
            </w:pPr>
            <w:r>
              <w:rPr>
                <w:sz w:val="21"/>
              </w:rPr>
              <w:t>顶</w:t>
            </w:r>
            <w:r>
              <w:rPr>
                <w:rFonts w:ascii="Times New Roman" w:eastAsia="Times New Roman"/>
                <w:sz w:val="21"/>
              </w:rPr>
              <w:t>/</w:t>
            </w:r>
            <w:r>
              <w:rPr>
                <w:sz w:val="21"/>
              </w:rPr>
              <w:t>金属格栅吊顶</w:t>
            </w:r>
          </w:p>
        </w:tc>
        <w:tc>
          <w:tcPr>
            <w:tcW w:w="1233" w:type="dxa"/>
          </w:tcPr>
          <w:p>
            <w:pPr>
              <w:pStyle w:val="TableParagraph"/>
              <w:spacing w:before="190"/>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190"/>
              <w:ind w:left="12"/>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178"/>
              <w:ind w:left="110"/>
              <w:rPr>
                <w:sz w:val="21"/>
              </w:rPr>
            </w:pPr>
            <w:r>
              <w:rPr>
                <w:sz w:val="21"/>
              </w:rPr>
              <w:t>按设计要求</w:t>
            </w:r>
          </w:p>
        </w:tc>
      </w:tr>
      <w:tr>
        <w:trPr>
          <w:trHeight w:val="314" w:hRule="atLeast"/>
        </w:trPr>
        <w:tc>
          <w:tcPr>
            <w:tcW w:w="936" w:type="dxa"/>
            <w:vMerge/>
            <w:tcBorders>
              <w:top w:val="nil"/>
            </w:tcBorders>
          </w:tcPr>
          <w:p>
            <w:pPr>
              <w:rPr>
                <w:sz w:val="2"/>
                <w:szCs w:val="2"/>
              </w:rPr>
            </w:pPr>
          </w:p>
        </w:tc>
        <w:tc>
          <w:tcPr>
            <w:tcW w:w="1277" w:type="dxa"/>
            <w:vMerge w:val="restart"/>
          </w:tcPr>
          <w:p>
            <w:pPr>
              <w:pStyle w:val="TableParagraph"/>
              <w:spacing w:before="29"/>
              <w:ind w:left="107"/>
              <w:rPr>
                <w:sz w:val="21"/>
              </w:rPr>
            </w:pPr>
            <w:r>
              <w:rPr>
                <w:sz w:val="21"/>
              </w:rPr>
              <w:t>标准层电梯</w:t>
            </w:r>
          </w:p>
          <w:p>
            <w:pPr>
              <w:pStyle w:val="TableParagraph"/>
              <w:spacing w:before="43"/>
              <w:ind w:left="107"/>
              <w:rPr>
                <w:sz w:val="21"/>
              </w:rPr>
            </w:pPr>
            <w:r>
              <w:rPr>
                <w:sz w:val="21"/>
              </w:rPr>
              <w:t>厅及走道</w:t>
            </w:r>
          </w:p>
        </w:tc>
        <w:tc>
          <w:tcPr>
            <w:tcW w:w="2025" w:type="dxa"/>
          </w:tcPr>
          <w:p>
            <w:pPr>
              <w:pStyle w:val="TableParagraph"/>
              <w:spacing w:before="25"/>
              <w:ind w:left="108"/>
              <w:rPr>
                <w:sz w:val="21"/>
              </w:rPr>
            </w:pPr>
            <w:r>
              <w:rPr>
                <w:sz w:val="21"/>
              </w:rPr>
              <w:t>原顶刷无机涂料</w:t>
            </w:r>
          </w:p>
        </w:tc>
        <w:tc>
          <w:tcPr>
            <w:tcW w:w="1233" w:type="dxa"/>
          </w:tcPr>
          <w:p>
            <w:pPr>
              <w:pStyle w:val="TableParagraph"/>
              <w:spacing w:before="36"/>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6"/>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0"/>
              <w:rPr>
                <w:rFonts w:ascii="Times New Roman"/>
                <w:sz w:val="20"/>
              </w:rPr>
            </w:pPr>
          </w:p>
        </w:tc>
      </w:tr>
      <w:tr>
        <w:trPr>
          <w:trHeight w:val="311"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局部石膏板吊顶</w:t>
            </w:r>
          </w:p>
        </w:tc>
        <w:tc>
          <w:tcPr>
            <w:tcW w:w="1233" w:type="dxa"/>
          </w:tcPr>
          <w:p>
            <w:pPr>
              <w:pStyle w:val="TableParagraph"/>
              <w:spacing w:before="34"/>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2"/>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623" w:hRule="atLeast"/>
        </w:trPr>
        <w:tc>
          <w:tcPr>
            <w:tcW w:w="936" w:type="dxa"/>
            <w:vMerge/>
            <w:tcBorders>
              <w:top w:val="nil"/>
            </w:tcBorders>
          </w:tcPr>
          <w:p>
            <w:pPr>
              <w:rPr>
                <w:sz w:val="2"/>
                <w:szCs w:val="2"/>
              </w:rPr>
            </w:pPr>
          </w:p>
        </w:tc>
        <w:tc>
          <w:tcPr>
            <w:tcW w:w="1277" w:type="dxa"/>
          </w:tcPr>
          <w:p>
            <w:pPr>
              <w:pStyle w:val="TableParagraph"/>
              <w:spacing w:before="178"/>
              <w:ind w:left="107"/>
              <w:rPr>
                <w:sz w:val="21"/>
              </w:rPr>
            </w:pPr>
            <w:r>
              <w:rPr>
                <w:sz w:val="21"/>
              </w:rPr>
              <w:t>外廊</w:t>
            </w:r>
          </w:p>
        </w:tc>
        <w:tc>
          <w:tcPr>
            <w:tcW w:w="2025" w:type="dxa"/>
          </w:tcPr>
          <w:p>
            <w:pPr>
              <w:pStyle w:val="TableParagraph"/>
              <w:ind w:left="108"/>
              <w:rPr>
                <w:sz w:val="21"/>
              </w:rPr>
            </w:pPr>
            <w:r>
              <w:rPr>
                <w:sz w:val="21"/>
              </w:rPr>
              <w:t>原顶刷防水无机涂</w:t>
            </w:r>
          </w:p>
          <w:p>
            <w:pPr>
              <w:pStyle w:val="TableParagraph"/>
              <w:spacing w:before="43"/>
              <w:ind w:left="108"/>
              <w:rPr>
                <w:sz w:val="21"/>
              </w:rPr>
            </w:pPr>
            <w:r>
              <w:rPr>
                <w:w w:val="100"/>
                <w:sz w:val="21"/>
              </w:rPr>
              <w:t>料</w:t>
            </w:r>
          </w:p>
        </w:tc>
        <w:tc>
          <w:tcPr>
            <w:tcW w:w="1233" w:type="dxa"/>
          </w:tcPr>
          <w:p>
            <w:pPr>
              <w:pStyle w:val="TableParagraph"/>
              <w:spacing w:before="190"/>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190"/>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0"/>
              <w:rPr>
                <w:rFonts w:ascii="Times New Roman"/>
                <w:sz w:val="20"/>
              </w:rPr>
            </w:pPr>
          </w:p>
        </w:tc>
      </w:tr>
      <w:tr>
        <w:trPr>
          <w:trHeight w:val="623" w:hRule="atLeast"/>
        </w:trPr>
        <w:tc>
          <w:tcPr>
            <w:tcW w:w="936" w:type="dxa"/>
            <w:vMerge/>
            <w:tcBorders>
              <w:top w:val="nil"/>
            </w:tcBorders>
          </w:tcPr>
          <w:p>
            <w:pPr>
              <w:rPr>
                <w:sz w:val="2"/>
                <w:szCs w:val="2"/>
              </w:rPr>
            </w:pPr>
          </w:p>
        </w:tc>
        <w:tc>
          <w:tcPr>
            <w:tcW w:w="1277" w:type="dxa"/>
          </w:tcPr>
          <w:p>
            <w:pPr>
              <w:pStyle w:val="TableParagraph"/>
              <w:spacing w:before="178"/>
              <w:ind w:left="107"/>
              <w:rPr>
                <w:sz w:val="21"/>
              </w:rPr>
            </w:pPr>
            <w:r>
              <w:rPr>
                <w:sz w:val="21"/>
              </w:rPr>
              <w:t>楼梯间</w:t>
            </w:r>
          </w:p>
        </w:tc>
        <w:tc>
          <w:tcPr>
            <w:tcW w:w="2025" w:type="dxa"/>
          </w:tcPr>
          <w:p>
            <w:pPr>
              <w:pStyle w:val="TableParagraph"/>
              <w:ind w:left="108"/>
              <w:rPr>
                <w:sz w:val="21"/>
              </w:rPr>
            </w:pPr>
            <w:r>
              <w:rPr>
                <w:sz w:val="21"/>
              </w:rPr>
              <w:t>原顶刷防水无机涂</w:t>
            </w:r>
          </w:p>
          <w:p>
            <w:pPr>
              <w:pStyle w:val="TableParagraph"/>
              <w:spacing w:before="43"/>
              <w:ind w:left="108"/>
              <w:rPr>
                <w:sz w:val="21"/>
              </w:rPr>
            </w:pPr>
            <w:r>
              <w:rPr>
                <w:w w:val="100"/>
                <w:sz w:val="21"/>
              </w:rPr>
              <w:t>料</w:t>
            </w:r>
          </w:p>
        </w:tc>
        <w:tc>
          <w:tcPr>
            <w:tcW w:w="1233" w:type="dxa"/>
          </w:tcPr>
          <w:p>
            <w:pPr>
              <w:pStyle w:val="TableParagraph"/>
              <w:spacing w:before="190"/>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190"/>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0"/>
              <w:rPr>
                <w:rFonts w:ascii="Times New Roman"/>
                <w:sz w:val="20"/>
              </w:rPr>
            </w:pPr>
          </w:p>
        </w:tc>
      </w:tr>
      <w:tr>
        <w:trPr>
          <w:trHeight w:val="311" w:hRule="atLeast"/>
        </w:trPr>
        <w:tc>
          <w:tcPr>
            <w:tcW w:w="936" w:type="dxa"/>
            <w:vMerge w:val="restart"/>
          </w:tcPr>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0"/>
              <w:rPr>
                <w:rFonts w:ascii="黑体"/>
                <w:sz w:val="20"/>
              </w:rPr>
            </w:pPr>
          </w:p>
          <w:p>
            <w:pPr>
              <w:pStyle w:val="TableParagraph"/>
              <w:spacing w:before="5"/>
              <w:rPr>
                <w:rFonts w:ascii="黑体"/>
                <w:sz w:val="22"/>
              </w:rPr>
            </w:pPr>
          </w:p>
          <w:p>
            <w:pPr>
              <w:pStyle w:val="TableParagraph"/>
              <w:spacing w:before="0"/>
              <w:ind w:left="107"/>
              <w:rPr>
                <w:sz w:val="21"/>
              </w:rPr>
            </w:pPr>
            <w:r>
              <w:rPr>
                <w:sz w:val="21"/>
              </w:rPr>
              <w:t>墙面</w:t>
            </w:r>
          </w:p>
        </w:tc>
        <w:tc>
          <w:tcPr>
            <w:tcW w:w="1277" w:type="dxa"/>
            <w:vMerge w:val="restart"/>
          </w:tcPr>
          <w:p>
            <w:pPr>
              <w:pStyle w:val="TableParagraph"/>
              <w:spacing w:before="27"/>
              <w:ind w:left="107"/>
              <w:rPr>
                <w:sz w:val="21"/>
              </w:rPr>
            </w:pPr>
            <w:r>
              <w:rPr>
                <w:sz w:val="21"/>
              </w:rPr>
              <w:t>首层门厅</w:t>
            </w:r>
          </w:p>
          <w:p>
            <w:pPr>
              <w:pStyle w:val="TableParagraph"/>
              <w:spacing w:before="43"/>
              <w:ind w:left="107"/>
              <w:rPr>
                <w:sz w:val="21"/>
              </w:rPr>
            </w:pPr>
            <w:r>
              <w:rPr>
                <w:sz w:val="21"/>
              </w:rPr>
              <w:t>大堂</w:t>
            </w:r>
          </w:p>
        </w:tc>
        <w:tc>
          <w:tcPr>
            <w:tcW w:w="2025" w:type="dxa"/>
          </w:tcPr>
          <w:p>
            <w:pPr>
              <w:pStyle w:val="TableParagraph"/>
              <w:ind w:left="108"/>
              <w:rPr>
                <w:sz w:val="21"/>
              </w:rPr>
            </w:pPr>
            <w:r>
              <w:rPr>
                <w:sz w:val="21"/>
              </w:rPr>
              <w:t>涂料</w:t>
            </w:r>
          </w:p>
        </w:tc>
        <w:tc>
          <w:tcPr>
            <w:tcW w:w="1233" w:type="dxa"/>
          </w:tcPr>
          <w:p>
            <w:pPr>
              <w:pStyle w:val="TableParagraph"/>
              <w:spacing w:before="34"/>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0"/>
              <w:rPr>
                <w:rFonts w:ascii="Times New Roman"/>
                <w:sz w:val="20"/>
              </w:rPr>
            </w:pPr>
          </w:p>
        </w:tc>
      </w:tr>
      <w:tr>
        <w:trPr>
          <w:trHeight w:val="311"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墙砖</w:t>
            </w:r>
            <w:r>
              <w:rPr>
                <w:rFonts w:ascii="Times New Roman" w:eastAsia="Times New Roman"/>
                <w:sz w:val="21"/>
              </w:rPr>
              <w:t>/</w:t>
            </w:r>
            <w:r>
              <w:rPr>
                <w:sz w:val="21"/>
              </w:rPr>
              <w:t>石材</w:t>
            </w:r>
          </w:p>
        </w:tc>
        <w:tc>
          <w:tcPr>
            <w:tcW w:w="1233" w:type="dxa"/>
          </w:tcPr>
          <w:p>
            <w:pPr>
              <w:pStyle w:val="TableParagraph"/>
              <w:spacing w:before="34"/>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2"/>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313" w:hRule="atLeast"/>
        </w:trPr>
        <w:tc>
          <w:tcPr>
            <w:tcW w:w="936" w:type="dxa"/>
            <w:vMerge/>
            <w:tcBorders>
              <w:top w:val="nil"/>
            </w:tcBorders>
          </w:tcPr>
          <w:p>
            <w:pPr>
              <w:rPr>
                <w:sz w:val="2"/>
                <w:szCs w:val="2"/>
              </w:rPr>
            </w:pPr>
          </w:p>
        </w:tc>
        <w:tc>
          <w:tcPr>
            <w:tcW w:w="1277" w:type="dxa"/>
            <w:vMerge w:val="restart"/>
          </w:tcPr>
          <w:p>
            <w:pPr>
              <w:pStyle w:val="TableParagraph"/>
              <w:spacing w:before="6"/>
              <w:rPr>
                <w:rFonts w:ascii="黑体"/>
                <w:sz w:val="14"/>
              </w:rPr>
            </w:pPr>
          </w:p>
          <w:p>
            <w:pPr>
              <w:pStyle w:val="TableParagraph"/>
              <w:spacing w:before="0"/>
              <w:ind w:left="107"/>
              <w:rPr>
                <w:sz w:val="21"/>
              </w:rPr>
            </w:pPr>
            <w:r>
              <w:rPr>
                <w:sz w:val="21"/>
              </w:rPr>
              <w:t>地下层门厅</w:t>
            </w:r>
          </w:p>
        </w:tc>
        <w:tc>
          <w:tcPr>
            <w:tcW w:w="2025" w:type="dxa"/>
          </w:tcPr>
          <w:p>
            <w:pPr>
              <w:pStyle w:val="TableParagraph"/>
              <w:spacing w:before="25"/>
              <w:ind w:left="108"/>
              <w:rPr>
                <w:sz w:val="21"/>
              </w:rPr>
            </w:pPr>
            <w:r>
              <w:rPr>
                <w:sz w:val="21"/>
              </w:rPr>
              <w:t>涂料</w:t>
            </w:r>
          </w:p>
        </w:tc>
        <w:tc>
          <w:tcPr>
            <w:tcW w:w="1233" w:type="dxa"/>
          </w:tcPr>
          <w:p>
            <w:pPr>
              <w:pStyle w:val="TableParagraph"/>
              <w:spacing w:before="36"/>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6"/>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0"/>
              <w:rPr>
                <w:rFonts w:ascii="Times New Roman"/>
                <w:sz w:val="20"/>
              </w:rPr>
            </w:pPr>
          </w:p>
        </w:tc>
      </w:tr>
      <w:tr>
        <w:trPr>
          <w:trHeight w:val="311"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墙砖</w:t>
            </w:r>
            <w:r>
              <w:rPr>
                <w:rFonts w:ascii="Times New Roman" w:eastAsia="Times New Roman"/>
                <w:sz w:val="21"/>
              </w:rPr>
              <w:t>/</w:t>
            </w:r>
            <w:r>
              <w:rPr>
                <w:sz w:val="21"/>
              </w:rPr>
              <w:t>石材</w:t>
            </w:r>
          </w:p>
        </w:tc>
        <w:tc>
          <w:tcPr>
            <w:tcW w:w="1233" w:type="dxa"/>
          </w:tcPr>
          <w:p>
            <w:pPr>
              <w:pStyle w:val="TableParagraph"/>
              <w:spacing w:before="34"/>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2"/>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312" w:hRule="atLeast"/>
        </w:trPr>
        <w:tc>
          <w:tcPr>
            <w:tcW w:w="936" w:type="dxa"/>
            <w:vMerge/>
            <w:tcBorders>
              <w:top w:val="nil"/>
            </w:tcBorders>
          </w:tcPr>
          <w:p>
            <w:pPr>
              <w:rPr>
                <w:sz w:val="2"/>
                <w:szCs w:val="2"/>
              </w:rPr>
            </w:pPr>
          </w:p>
        </w:tc>
        <w:tc>
          <w:tcPr>
            <w:tcW w:w="1277" w:type="dxa"/>
            <w:vMerge w:val="restart"/>
          </w:tcPr>
          <w:p>
            <w:pPr>
              <w:pStyle w:val="TableParagraph"/>
              <w:spacing w:before="28"/>
              <w:ind w:left="107"/>
              <w:rPr>
                <w:sz w:val="21"/>
              </w:rPr>
            </w:pPr>
            <w:r>
              <w:rPr>
                <w:sz w:val="21"/>
              </w:rPr>
              <w:t>标准层电梯</w:t>
            </w:r>
          </w:p>
          <w:p>
            <w:pPr>
              <w:pStyle w:val="TableParagraph"/>
              <w:spacing w:before="43"/>
              <w:ind w:left="107"/>
              <w:rPr>
                <w:sz w:val="21"/>
              </w:rPr>
            </w:pPr>
            <w:r>
              <w:rPr>
                <w:sz w:val="21"/>
              </w:rPr>
              <w:t>厅及走道</w:t>
            </w:r>
          </w:p>
        </w:tc>
        <w:tc>
          <w:tcPr>
            <w:tcW w:w="2025" w:type="dxa"/>
          </w:tcPr>
          <w:p>
            <w:pPr>
              <w:pStyle w:val="TableParagraph"/>
              <w:spacing w:before="23"/>
              <w:ind w:left="108"/>
              <w:rPr>
                <w:sz w:val="21"/>
              </w:rPr>
            </w:pPr>
            <w:r>
              <w:rPr>
                <w:sz w:val="21"/>
              </w:rPr>
              <w:t>涂料</w:t>
            </w:r>
          </w:p>
        </w:tc>
        <w:tc>
          <w:tcPr>
            <w:tcW w:w="1233" w:type="dxa"/>
          </w:tcPr>
          <w:p>
            <w:pPr>
              <w:pStyle w:val="TableParagraph"/>
              <w:spacing w:before="34"/>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0"/>
              <w:rPr>
                <w:rFonts w:ascii="Times New Roman"/>
                <w:sz w:val="20"/>
              </w:rPr>
            </w:pPr>
          </w:p>
        </w:tc>
      </w:tr>
      <w:tr>
        <w:trPr>
          <w:trHeight w:val="311" w:hRule="atLeast"/>
        </w:trPr>
        <w:tc>
          <w:tcPr>
            <w:tcW w:w="936" w:type="dxa"/>
            <w:vMerge/>
            <w:tcBorders>
              <w:top w:val="nil"/>
            </w:tcBorders>
          </w:tcPr>
          <w:p>
            <w:pPr>
              <w:rPr>
                <w:sz w:val="2"/>
                <w:szCs w:val="2"/>
              </w:rPr>
            </w:pPr>
          </w:p>
        </w:tc>
        <w:tc>
          <w:tcPr>
            <w:tcW w:w="1277" w:type="dxa"/>
            <w:vMerge/>
            <w:tcBorders>
              <w:top w:val="nil"/>
            </w:tcBorders>
          </w:tcPr>
          <w:p>
            <w:pPr>
              <w:rPr>
                <w:sz w:val="2"/>
                <w:szCs w:val="2"/>
              </w:rPr>
            </w:pPr>
          </w:p>
        </w:tc>
        <w:tc>
          <w:tcPr>
            <w:tcW w:w="2025" w:type="dxa"/>
          </w:tcPr>
          <w:p>
            <w:pPr>
              <w:pStyle w:val="TableParagraph"/>
              <w:ind w:left="108"/>
              <w:rPr>
                <w:sz w:val="21"/>
              </w:rPr>
            </w:pPr>
            <w:r>
              <w:rPr>
                <w:sz w:val="21"/>
              </w:rPr>
              <w:t>墙砖</w:t>
            </w:r>
            <w:r>
              <w:rPr>
                <w:rFonts w:ascii="Times New Roman" w:eastAsia="Times New Roman"/>
                <w:sz w:val="21"/>
              </w:rPr>
              <w:t>/</w:t>
            </w:r>
            <w:r>
              <w:rPr>
                <w:sz w:val="21"/>
              </w:rPr>
              <w:t>石材</w:t>
            </w:r>
          </w:p>
        </w:tc>
        <w:tc>
          <w:tcPr>
            <w:tcW w:w="1233" w:type="dxa"/>
          </w:tcPr>
          <w:p>
            <w:pPr>
              <w:pStyle w:val="TableParagraph"/>
              <w:spacing w:before="34"/>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2"/>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311" w:hRule="atLeast"/>
        </w:trPr>
        <w:tc>
          <w:tcPr>
            <w:tcW w:w="936" w:type="dxa"/>
            <w:vMerge/>
            <w:tcBorders>
              <w:top w:val="nil"/>
            </w:tcBorders>
          </w:tcPr>
          <w:p>
            <w:pPr>
              <w:rPr>
                <w:sz w:val="2"/>
                <w:szCs w:val="2"/>
              </w:rPr>
            </w:pPr>
          </w:p>
        </w:tc>
        <w:tc>
          <w:tcPr>
            <w:tcW w:w="1277" w:type="dxa"/>
          </w:tcPr>
          <w:p>
            <w:pPr>
              <w:pStyle w:val="TableParagraph"/>
              <w:ind w:left="107"/>
              <w:rPr>
                <w:sz w:val="21"/>
              </w:rPr>
            </w:pPr>
            <w:r>
              <w:rPr>
                <w:sz w:val="21"/>
              </w:rPr>
              <w:t>电梯门套</w:t>
            </w:r>
          </w:p>
        </w:tc>
        <w:tc>
          <w:tcPr>
            <w:tcW w:w="2025" w:type="dxa"/>
          </w:tcPr>
          <w:p>
            <w:pPr>
              <w:pStyle w:val="TableParagraph"/>
              <w:ind w:left="108"/>
              <w:rPr>
                <w:sz w:val="21"/>
              </w:rPr>
            </w:pPr>
            <w:r>
              <w:rPr>
                <w:sz w:val="21"/>
              </w:rPr>
              <w:t>不锈钢</w:t>
            </w:r>
            <w:r>
              <w:rPr>
                <w:rFonts w:ascii="Times New Roman" w:eastAsia="Times New Roman"/>
                <w:sz w:val="21"/>
              </w:rPr>
              <w:t>/</w:t>
            </w:r>
            <w:r>
              <w:rPr>
                <w:sz w:val="21"/>
              </w:rPr>
              <w:t>墙砖</w:t>
            </w:r>
            <w:r>
              <w:rPr>
                <w:rFonts w:ascii="Times New Roman" w:eastAsia="Times New Roman"/>
                <w:sz w:val="21"/>
              </w:rPr>
              <w:t>/</w:t>
            </w:r>
            <w:r>
              <w:rPr>
                <w:sz w:val="21"/>
              </w:rPr>
              <w:t>石材</w:t>
            </w:r>
          </w:p>
        </w:tc>
        <w:tc>
          <w:tcPr>
            <w:tcW w:w="1233" w:type="dxa"/>
          </w:tcPr>
          <w:p>
            <w:pPr>
              <w:pStyle w:val="TableParagraph"/>
              <w:spacing w:before="34"/>
              <w:ind w:left="514"/>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2"/>
              <w:jc w:val="center"/>
              <w:rPr>
                <w:rFonts w:ascii="Times New Roman" w:hAnsi="Times New Roman"/>
                <w:sz w:val="21"/>
              </w:rPr>
            </w:pPr>
            <w:r>
              <w:rPr>
                <w:rFonts w:ascii="Times New Roman" w:hAnsi="Times New Roman"/>
                <w:w w:val="100"/>
                <w:sz w:val="21"/>
              </w:rPr>
              <w:t>●</w:t>
            </w:r>
          </w:p>
        </w:tc>
        <w:tc>
          <w:tcPr>
            <w:tcW w:w="1728" w:type="dxa"/>
          </w:tcPr>
          <w:p>
            <w:pPr>
              <w:pStyle w:val="TableParagraph"/>
              <w:ind w:left="110"/>
              <w:rPr>
                <w:sz w:val="21"/>
              </w:rPr>
            </w:pPr>
            <w:r>
              <w:rPr>
                <w:sz w:val="21"/>
              </w:rPr>
              <w:t>按设计要求</w:t>
            </w:r>
          </w:p>
        </w:tc>
      </w:tr>
      <w:tr>
        <w:trPr>
          <w:trHeight w:val="311" w:hRule="atLeast"/>
        </w:trPr>
        <w:tc>
          <w:tcPr>
            <w:tcW w:w="936" w:type="dxa"/>
            <w:vMerge/>
            <w:tcBorders>
              <w:top w:val="nil"/>
            </w:tcBorders>
          </w:tcPr>
          <w:p>
            <w:pPr>
              <w:rPr>
                <w:sz w:val="2"/>
                <w:szCs w:val="2"/>
              </w:rPr>
            </w:pPr>
          </w:p>
        </w:tc>
        <w:tc>
          <w:tcPr>
            <w:tcW w:w="1277" w:type="dxa"/>
          </w:tcPr>
          <w:p>
            <w:pPr>
              <w:pStyle w:val="TableParagraph"/>
              <w:ind w:left="107"/>
              <w:rPr>
                <w:sz w:val="21"/>
              </w:rPr>
            </w:pPr>
            <w:r>
              <w:rPr>
                <w:sz w:val="21"/>
              </w:rPr>
              <w:t>外廊</w:t>
            </w:r>
          </w:p>
        </w:tc>
        <w:tc>
          <w:tcPr>
            <w:tcW w:w="2025" w:type="dxa"/>
          </w:tcPr>
          <w:p>
            <w:pPr>
              <w:pStyle w:val="TableParagraph"/>
              <w:ind w:left="108"/>
              <w:rPr>
                <w:sz w:val="21"/>
              </w:rPr>
            </w:pPr>
            <w:r>
              <w:rPr>
                <w:sz w:val="21"/>
              </w:rPr>
              <w:t>同建筑外立面材质</w:t>
            </w:r>
          </w:p>
        </w:tc>
        <w:tc>
          <w:tcPr>
            <w:tcW w:w="1233" w:type="dxa"/>
          </w:tcPr>
          <w:p>
            <w:pPr>
              <w:pStyle w:val="TableParagraph"/>
              <w:spacing w:before="34"/>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4"/>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0"/>
              <w:rPr>
                <w:rFonts w:ascii="Times New Roman"/>
                <w:sz w:val="20"/>
              </w:rPr>
            </w:pPr>
          </w:p>
        </w:tc>
      </w:tr>
      <w:tr>
        <w:trPr>
          <w:trHeight w:val="314" w:hRule="atLeast"/>
        </w:trPr>
        <w:tc>
          <w:tcPr>
            <w:tcW w:w="936" w:type="dxa"/>
            <w:vMerge/>
            <w:tcBorders>
              <w:top w:val="nil"/>
            </w:tcBorders>
          </w:tcPr>
          <w:p>
            <w:pPr>
              <w:rPr>
                <w:sz w:val="2"/>
                <w:szCs w:val="2"/>
              </w:rPr>
            </w:pPr>
          </w:p>
        </w:tc>
        <w:tc>
          <w:tcPr>
            <w:tcW w:w="1277" w:type="dxa"/>
          </w:tcPr>
          <w:p>
            <w:pPr>
              <w:pStyle w:val="TableParagraph"/>
              <w:spacing w:before="25"/>
              <w:ind w:left="107"/>
              <w:rPr>
                <w:sz w:val="21"/>
              </w:rPr>
            </w:pPr>
            <w:r>
              <w:rPr>
                <w:sz w:val="21"/>
              </w:rPr>
              <w:t>楼梯间</w:t>
            </w:r>
          </w:p>
        </w:tc>
        <w:tc>
          <w:tcPr>
            <w:tcW w:w="2025" w:type="dxa"/>
          </w:tcPr>
          <w:p>
            <w:pPr>
              <w:pStyle w:val="TableParagraph"/>
              <w:spacing w:before="25"/>
              <w:ind w:left="108"/>
              <w:rPr>
                <w:sz w:val="21"/>
              </w:rPr>
            </w:pPr>
            <w:r>
              <w:rPr>
                <w:sz w:val="21"/>
              </w:rPr>
              <w:t>无机涂料</w:t>
            </w:r>
          </w:p>
        </w:tc>
        <w:tc>
          <w:tcPr>
            <w:tcW w:w="1233" w:type="dxa"/>
          </w:tcPr>
          <w:p>
            <w:pPr>
              <w:pStyle w:val="TableParagraph"/>
              <w:spacing w:before="36"/>
              <w:ind w:left="562"/>
              <w:rPr>
                <w:rFonts w:ascii="Times New Roman" w:hAnsi="Times New Roman"/>
                <w:sz w:val="21"/>
              </w:rPr>
            </w:pPr>
            <w:r>
              <w:rPr>
                <w:rFonts w:ascii="Times New Roman" w:hAnsi="Times New Roman"/>
                <w:w w:val="100"/>
                <w:sz w:val="21"/>
              </w:rPr>
              <w:t>√</w:t>
            </w:r>
          </w:p>
        </w:tc>
        <w:tc>
          <w:tcPr>
            <w:tcW w:w="1276" w:type="dxa"/>
          </w:tcPr>
          <w:p>
            <w:pPr>
              <w:pStyle w:val="TableParagraph"/>
              <w:spacing w:before="36"/>
              <w:ind w:left="14"/>
              <w:jc w:val="center"/>
              <w:rPr>
                <w:rFonts w:ascii="Times New Roman" w:hAnsi="Times New Roman"/>
                <w:sz w:val="21"/>
              </w:rPr>
            </w:pPr>
            <w:r>
              <w:rPr>
                <w:rFonts w:ascii="Times New Roman" w:hAnsi="Times New Roman"/>
                <w:w w:val="100"/>
                <w:sz w:val="21"/>
              </w:rPr>
              <w:t>√</w:t>
            </w:r>
          </w:p>
        </w:tc>
        <w:tc>
          <w:tcPr>
            <w:tcW w:w="1728" w:type="dxa"/>
          </w:tcPr>
          <w:p>
            <w:pPr>
              <w:pStyle w:val="TableParagraph"/>
              <w:spacing w:before="0"/>
              <w:rPr>
                <w:rFonts w:ascii="Times New Roman"/>
                <w:sz w:val="20"/>
              </w:rPr>
            </w:pPr>
          </w:p>
        </w:tc>
      </w:tr>
    </w:tbl>
    <w:p>
      <w:pPr>
        <w:pStyle w:val="BodyText"/>
        <w:spacing w:before="22"/>
        <w:ind w:left="533"/>
      </w:pPr>
      <w:r>
        <w:rPr/>
        <w:t>注：</w:t>
      </w:r>
      <w:r>
        <w:rPr>
          <w:rFonts w:ascii="Times New Roman" w:hAnsi="Times New Roman" w:eastAsia="Times New Roman"/>
        </w:rPr>
        <w:t>“√”</w:t>
      </w:r>
      <w:r>
        <w:rPr/>
        <w:t>为最低配置，</w:t>
      </w:r>
      <w:r>
        <w:rPr>
          <w:rFonts w:ascii="Times New Roman" w:hAnsi="Times New Roman" w:eastAsia="Times New Roman"/>
        </w:rPr>
        <w:t>“●”</w:t>
      </w:r>
      <w:r>
        <w:rPr/>
        <w:t>为可以选择，</w:t>
      </w:r>
      <w:r>
        <w:rPr>
          <w:rFonts w:ascii="Times New Roman" w:hAnsi="Times New Roman" w:eastAsia="Times New Roman"/>
        </w:rPr>
        <w:t>“—”</w:t>
      </w:r>
      <w:r>
        <w:rPr/>
        <w:t>为不选用。</w:t>
      </w:r>
    </w:p>
    <w:p>
      <w:pPr>
        <w:spacing w:after="0"/>
        <w:sectPr>
          <w:pgSz w:w="11910" w:h="16840"/>
          <w:pgMar w:header="1441" w:footer="1140" w:top="1660" w:bottom="1340" w:left="1020" w:right="800"/>
        </w:sectPr>
      </w:pPr>
    </w:p>
    <w:p>
      <w:pPr>
        <w:pStyle w:val="BodyText"/>
        <w:spacing w:before="7"/>
        <w:rPr>
          <w:sz w:val="14"/>
        </w:rPr>
      </w:pPr>
    </w:p>
    <w:p>
      <w:pPr>
        <w:pStyle w:val="BodyText"/>
        <w:tabs>
          <w:tab w:pos="488" w:val="left" w:leader="none"/>
          <w:tab w:pos="908" w:val="left" w:leader="none"/>
        </w:tabs>
        <w:spacing w:before="72"/>
        <w:ind w:left="65"/>
        <w:jc w:val="center"/>
        <w:rPr>
          <w:rFonts w:ascii="黑体" w:eastAsia="黑体" w:hint="eastAsia"/>
        </w:rPr>
      </w:pPr>
      <w:r>
        <w:rPr>
          <w:rFonts w:ascii="黑体" w:eastAsia="黑体" w:hint="eastAsia"/>
        </w:rPr>
        <w:t>附</w:t>
        <w:tab/>
        <w:t>录</w:t>
        <w:tab/>
        <w:t>B</w:t>
      </w:r>
    </w:p>
    <w:p>
      <w:pPr>
        <w:pStyle w:val="BodyText"/>
        <w:spacing w:line="278" w:lineRule="auto" w:before="43"/>
        <w:ind w:left="4340" w:right="4270"/>
        <w:jc w:val="center"/>
        <w:rPr>
          <w:rFonts w:ascii="黑体" w:eastAsia="黑体" w:hint="eastAsia"/>
        </w:rPr>
      </w:pPr>
      <w:bookmarkStart w:name="_bookmark15" w:id="29"/>
      <w:bookmarkEnd w:id="29"/>
      <w:r>
        <w:rPr/>
      </w:r>
      <w:r>
        <w:rPr>
          <w:rFonts w:ascii="黑体" w:eastAsia="黑体" w:hint="eastAsia"/>
        </w:rPr>
        <w:t>（规范性附录） 本标准用词说明</w:t>
      </w:r>
    </w:p>
    <w:p>
      <w:pPr>
        <w:pStyle w:val="ListParagraph"/>
        <w:numPr>
          <w:ilvl w:val="1"/>
          <w:numId w:val="45"/>
        </w:numPr>
        <w:tabs>
          <w:tab w:pos="1349" w:val="left" w:leader="none"/>
          <w:tab w:pos="1350" w:val="left" w:leader="none"/>
        </w:tabs>
        <w:spacing w:line="622" w:lineRule="exact" w:before="26" w:after="0"/>
        <w:ind w:left="1241" w:right="2429" w:hanging="416"/>
        <w:jc w:val="left"/>
        <w:rPr>
          <w:sz w:val="21"/>
        </w:rPr>
      </w:pPr>
      <w:r>
        <w:rPr/>
        <w:tab/>
      </w:r>
      <w:r>
        <w:rPr>
          <w:spacing w:val="-3"/>
          <w:sz w:val="21"/>
        </w:rPr>
        <w:t>为便于在执行本标准条文时，对要求严格程度不同的用词说明如下： a） 表示很严格，非这样做不可的用词：</w:t>
      </w:r>
    </w:p>
    <w:p>
      <w:pPr>
        <w:pStyle w:val="BodyText"/>
        <w:spacing w:line="246" w:lineRule="exact"/>
        <w:ind w:left="1661"/>
      </w:pPr>
      <w:r>
        <w:rPr>
          <w:spacing w:val="-3"/>
        </w:rPr>
        <w:t>正面词一般采用“必须”；</w:t>
      </w:r>
    </w:p>
    <w:p>
      <w:pPr>
        <w:pStyle w:val="BodyText"/>
        <w:spacing w:before="43"/>
        <w:ind w:left="1661"/>
      </w:pPr>
      <w:r>
        <w:rPr>
          <w:spacing w:val="-3"/>
        </w:rPr>
        <w:t>反面词一般采用“严禁”。</w:t>
      </w:r>
    </w:p>
    <w:p>
      <w:pPr>
        <w:pStyle w:val="BodyText"/>
        <w:spacing w:line="278" w:lineRule="auto" w:before="43"/>
        <w:ind w:left="1661" w:right="4217" w:hanging="420"/>
      </w:pPr>
      <w:r>
        <w:rPr/>
        <w:t>b） 表示严格，在正常情况下均应这样做的用词： 正面词一般采用“应”；</w:t>
      </w:r>
    </w:p>
    <w:p>
      <w:pPr>
        <w:pStyle w:val="BodyText"/>
        <w:ind w:left="1661"/>
      </w:pPr>
      <w:r>
        <w:rPr/>
        <w:t>反面词一般采用“不应”或“不得”。</w:t>
      </w:r>
    </w:p>
    <w:p>
      <w:pPr>
        <w:pStyle w:val="ListParagraph"/>
        <w:numPr>
          <w:ilvl w:val="0"/>
          <w:numId w:val="46"/>
        </w:numPr>
        <w:tabs>
          <w:tab w:pos="1664" w:val="left" w:leader="none"/>
        </w:tabs>
        <w:spacing w:line="278" w:lineRule="auto" w:before="43" w:after="0"/>
        <w:ind w:left="1661" w:right="3166" w:hanging="420"/>
        <w:jc w:val="left"/>
        <w:rPr>
          <w:sz w:val="21"/>
        </w:rPr>
      </w:pPr>
      <w:r>
        <w:rPr>
          <w:spacing w:val="-3"/>
          <w:sz w:val="21"/>
        </w:rPr>
        <w:t>表示允许稍有选择，在条件许可时首先应这样做的用词： 正面词一般采用“宜”或“一般”；</w:t>
      </w:r>
    </w:p>
    <w:p>
      <w:pPr>
        <w:pStyle w:val="BodyText"/>
        <w:spacing w:line="269" w:lineRule="exact"/>
        <w:ind w:left="1661"/>
      </w:pPr>
      <w:r>
        <w:rPr/>
        <w:t>反面词一般采用“不宜”。</w:t>
      </w:r>
    </w:p>
    <w:p>
      <w:pPr>
        <w:pStyle w:val="ListParagraph"/>
        <w:numPr>
          <w:ilvl w:val="0"/>
          <w:numId w:val="46"/>
        </w:numPr>
        <w:tabs>
          <w:tab w:pos="1664" w:val="left" w:leader="none"/>
        </w:tabs>
        <w:spacing w:line="278" w:lineRule="auto" w:before="43" w:after="0"/>
        <w:ind w:left="1241" w:right="1274" w:firstLine="0"/>
        <w:jc w:val="left"/>
        <w:rPr>
          <w:sz w:val="21"/>
        </w:rPr>
      </w:pPr>
      <w:r>
        <w:rPr>
          <w:spacing w:val="-3"/>
          <w:sz w:val="21"/>
        </w:rPr>
        <w:t>表示一般情况下均应这样做，但硬性规定这样做有困难时，采用“应尽量”。d） 表示允许有选择，在一定条件下可以这样做的，采用“可”。</w:t>
      </w:r>
    </w:p>
    <w:p>
      <w:pPr>
        <w:pStyle w:val="BodyText"/>
        <w:spacing w:before="4"/>
        <w:rPr>
          <w:sz w:val="24"/>
        </w:rPr>
      </w:pPr>
    </w:p>
    <w:p>
      <w:pPr>
        <w:pStyle w:val="ListParagraph"/>
        <w:numPr>
          <w:ilvl w:val="1"/>
          <w:numId w:val="45"/>
        </w:numPr>
        <w:tabs>
          <w:tab w:pos="1349" w:val="left" w:leader="none"/>
          <w:tab w:pos="1350" w:val="left" w:leader="none"/>
        </w:tabs>
        <w:spacing w:line="278" w:lineRule="auto" w:before="1" w:after="0"/>
        <w:ind w:left="826" w:right="326" w:firstLine="0"/>
        <w:jc w:val="left"/>
        <w:rPr>
          <w:sz w:val="21"/>
        </w:rPr>
      </w:pPr>
      <w:r>
        <w:rPr>
          <w:spacing w:val="-3"/>
          <w:w w:val="105"/>
          <w:sz w:val="21"/>
        </w:rPr>
        <w:t>条文中必须按指定的标准</w:t>
      </w:r>
      <w:r>
        <w:rPr>
          <w:w w:val="105"/>
          <w:sz w:val="21"/>
        </w:rPr>
        <w:t>﹑</w:t>
      </w:r>
      <w:r>
        <w:rPr>
          <w:spacing w:val="-3"/>
          <w:w w:val="105"/>
          <w:sz w:val="21"/>
        </w:rPr>
        <w:t>规范或其它有关规定执行的写法为“按„„执行”或“符合„„ </w:t>
      </w:r>
      <w:r>
        <w:rPr>
          <w:spacing w:val="-13"/>
          <w:w w:val="100"/>
          <w:sz w:val="21"/>
        </w:rPr>
        <w:t>要求”。非必须按所指的标准</w:t>
      </w:r>
      <w:r>
        <w:rPr>
          <w:w w:val="100"/>
          <w:sz w:val="21"/>
        </w:rPr>
        <w:t>﹑</w:t>
      </w:r>
      <w:r>
        <w:rPr>
          <w:spacing w:val="-3"/>
          <w:w w:val="100"/>
          <w:sz w:val="21"/>
        </w:rPr>
        <w:t>规范或其它规定执行的写法为“参照</w:t>
      </w:r>
      <w:r>
        <w:rPr>
          <w:spacing w:val="-2"/>
          <w:w w:val="201"/>
          <w:sz w:val="21"/>
        </w:rPr>
        <w:t>„„</w:t>
      </w:r>
      <w:r>
        <w:rPr>
          <w:spacing w:val="-53"/>
          <w:w w:val="100"/>
          <w:sz w:val="21"/>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251656192;mso-wrap-distance-left:0;mso-wrap-distance-right:0" from="218.210007pt,9.348656pt" to="391.636895pt,9.348656pt" stroked="true" strokeweight=".4224pt" strokecolor="#000000">
            <v:stroke dashstyle="solid"/>
            <w10:wrap type="topAndBottom"/>
          </v:line>
        </w:pict>
      </w:r>
    </w:p>
    <w:sectPr>
      <w:pgSz w:w="11910" w:h="16840"/>
      <w:pgMar w:header="1441" w:footer="1140" w:top="1660" w:bottom="1340" w:left="102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黑体">
    <w:altName w:val="黑体"/>
    <w:charset w:val="86"/>
    <w:family w:val="modern"/>
    <w:pitch w:val="fixed"/>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140015pt;margin-top:773.905579pt;width:6.5pt;height:11pt;mso-position-horizontal-relative:page;mso-position-vertical-relative:page;z-index:-255979520" type="#_x0000_t202" filled="false" stroked="false">
          <v:textbox inset="0,0,0,0">
            <w:txbxContent>
              <w:p>
                <w:pPr>
                  <w:spacing w:line="220" w:lineRule="exact" w:before="0"/>
                  <w:ind w:left="20" w:right="0" w:firstLine="0"/>
                  <w:jc w:val="left"/>
                  <w:rPr>
                    <w:sz w:val="18"/>
                  </w:rPr>
                </w:pPr>
                <w:r>
                  <w:rPr>
                    <w:sz w:val="18"/>
                  </w:rPr>
                  <w:t>I</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704002pt;margin-top:773.905579pt;width:11.15pt;height:11pt;mso-position-horizontal-relative:page;mso-position-vertical-relative:page;z-index:-255978496" type="#_x0000_t202" filled="false" stroked="false">
          <v:textbox inset="0,0,0,0">
            <w:txbxContent>
              <w:p>
                <w:pPr>
                  <w:spacing w:line="220" w:lineRule="exact" w:before="0"/>
                  <w:ind w:left="20" w:right="0" w:firstLine="0"/>
                  <w:jc w:val="left"/>
                  <w:rPr>
                    <w:sz w:val="18"/>
                  </w:rPr>
                </w:pPr>
                <w:r>
                  <w:rPr>
                    <w:sz w:val="18"/>
                  </w:rPr>
                  <w:t>II</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700012pt;margin-top:773.905579pt;width:13.25pt;height:11pt;mso-position-horizontal-relative:page;mso-position-vertical-relative:page;z-index:-255977472"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704002pt;margin-top:773.905579pt;width:13.15pt;height:11pt;mso-position-horizontal-relative:page;mso-position-vertical-relative:page;z-index:-255976448"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3.660004pt;margin-top:71.069824pt;width:86.15pt;height:13.7pt;mso-position-horizontal-relative:page;mso-position-vertical-relative:page;z-index:-255981568" type="#_x0000_t202" filled="false" stroked="false">
          <v:textbox inset="0,0,0,0">
            <w:txbxContent>
              <w:p>
                <w:pPr>
                  <w:pStyle w:val="BodyText"/>
                  <w:spacing w:line="267" w:lineRule="exact"/>
                  <w:ind w:left="20"/>
                  <w:rPr>
                    <w:rFonts w:ascii="黑体" w:hAnsi="黑体"/>
                  </w:rPr>
                </w:pPr>
                <w:r>
                  <w:rPr>
                    <w:rFonts w:ascii="黑体" w:hAnsi="黑体"/>
                  </w:rPr>
                  <w:t>DB32/ 3920</w:t>
                </w:r>
                <w:r>
                  <w:rPr>
                    <w:rFonts w:ascii="Times New Roman" w:hAnsi="Times New Roman"/>
                  </w:rPr>
                  <w:t>—</w:t>
                </w:r>
                <w:r>
                  <w:rPr>
                    <w:rFonts w:ascii="黑体" w:hAnsi="黑体"/>
                  </w:rPr>
                  <w:t>2020</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39999pt;margin-top:71.069824pt;width:86.15pt;height:13.7pt;mso-position-horizontal-relative:page;mso-position-vertical-relative:page;z-index:-255980544" type="#_x0000_t202" filled="false" stroked="false">
          <v:textbox inset="0,0,0,0">
            <w:txbxContent>
              <w:p>
                <w:pPr>
                  <w:pStyle w:val="BodyText"/>
                  <w:spacing w:line="267" w:lineRule="exact"/>
                  <w:ind w:left="20"/>
                  <w:rPr>
                    <w:rFonts w:ascii="黑体" w:hAnsi="黑体"/>
                  </w:rPr>
                </w:pPr>
                <w:r>
                  <w:rPr>
                    <w:rFonts w:ascii="黑体" w:hAnsi="黑体"/>
                  </w:rPr>
                  <w:t>DB32/ 3920</w:t>
                </w:r>
                <w:r>
                  <w:rPr>
                    <w:rFonts w:ascii="Times New Roman" w:hAnsi="Times New Roman"/>
                  </w:rPr>
                  <w:t>—</w:t>
                </w:r>
                <w:r>
                  <w:rPr>
                    <w:rFonts w:ascii="黑体" w:hAnsi="黑体"/>
                  </w:rPr>
                  <w:t>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
    <w:multiLevelType w:val="hybridMultilevel"/>
    <w:lvl w:ilvl="0">
      <w:start w:val="2"/>
      <w:numFmt w:val="lowerLetter"/>
      <w:lvlText w:val="%1）"/>
      <w:lvlJc w:val="left"/>
      <w:pPr>
        <w:ind w:left="1661" w:hanging="423"/>
        <w:jc w:val="left"/>
      </w:pPr>
      <w:rPr>
        <w:rFonts w:hint="default" w:ascii="宋体" w:hAnsi="宋体" w:eastAsia="宋体" w:cs="宋体"/>
        <w:w w:val="100"/>
        <w:sz w:val="21"/>
        <w:szCs w:val="21"/>
        <w:lang w:val="en-US" w:eastAsia="en-US" w:bidi="en-US"/>
      </w:rPr>
    </w:lvl>
    <w:lvl w:ilvl="1">
      <w:start w:val="0"/>
      <w:numFmt w:val="bullet"/>
      <w:lvlText w:val="•"/>
      <w:lvlJc w:val="left"/>
      <w:pPr>
        <w:ind w:left="2502" w:hanging="423"/>
      </w:pPr>
      <w:rPr>
        <w:rFonts w:hint="default"/>
        <w:lang w:val="en-US" w:eastAsia="en-US" w:bidi="en-US"/>
      </w:rPr>
    </w:lvl>
    <w:lvl w:ilvl="2">
      <w:start w:val="0"/>
      <w:numFmt w:val="bullet"/>
      <w:lvlText w:val="•"/>
      <w:lvlJc w:val="left"/>
      <w:pPr>
        <w:ind w:left="3345" w:hanging="423"/>
      </w:pPr>
      <w:rPr>
        <w:rFonts w:hint="default"/>
        <w:lang w:val="en-US" w:eastAsia="en-US" w:bidi="en-US"/>
      </w:rPr>
    </w:lvl>
    <w:lvl w:ilvl="3">
      <w:start w:val="0"/>
      <w:numFmt w:val="bullet"/>
      <w:lvlText w:val="•"/>
      <w:lvlJc w:val="left"/>
      <w:pPr>
        <w:ind w:left="4187" w:hanging="423"/>
      </w:pPr>
      <w:rPr>
        <w:rFonts w:hint="default"/>
        <w:lang w:val="en-US" w:eastAsia="en-US" w:bidi="en-US"/>
      </w:rPr>
    </w:lvl>
    <w:lvl w:ilvl="4">
      <w:start w:val="0"/>
      <w:numFmt w:val="bullet"/>
      <w:lvlText w:val="•"/>
      <w:lvlJc w:val="left"/>
      <w:pPr>
        <w:ind w:left="5030" w:hanging="423"/>
      </w:pPr>
      <w:rPr>
        <w:rFonts w:hint="default"/>
        <w:lang w:val="en-US" w:eastAsia="en-US" w:bidi="en-US"/>
      </w:rPr>
    </w:lvl>
    <w:lvl w:ilvl="5">
      <w:start w:val="0"/>
      <w:numFmt w:val="bullet"/>
      <w:lvlText w:val="•"/>
      <w:lvlJc w:val="left"/>
      <w:pPr>
        <w:ind w:left="5873" w:hanging="423"/>
      </w:pPr>
      <w:rPr>
        <w:rFonts w:hint="default"/>
        <w:lang w:val="en-US" w:eastAsia="en-US" w:bidi="en-US"/>
      </w:rPr>
    </w:lvl>
    <w:lvl w:ilvl="6">
      <w:start w:val="0"/>
      <w:numFmt w:val="bullet"/>
      <w:lvlText w:val="•"/>
      <w:lvlJc w:val="left"/>
      <w:pPr>
        <w:ind w:left="6715" w:hanging="423"/>
      </w:pPr>
      <w:rPr>
        <w:rFonts w:hint="default"/>
        <w:lang w:val="en-US" w:eastAsia="en-US" w:bidi="en-US"/>
      </w:rPr>
    </w:lvl>
    <w:lvl w:ilvl="7">
      <w:start w:val="0"/>
      <w:numFmt w:val="bullet"/>
      <w:lvlText w:val="•"/>
      <w:lvlJc w:val="left"/>
      <w:pPr>
        <w:ind w:left="7558" w:hanging="423"/>
      </w:pPr>
      <w:rPr>
        <w:rFonts w:hint="default"/>
        <w:lang w:val="en-US" w:eastAsia="en-US" w:bidi="en-US"/>
      </w:rPr>
    </w:lvl>
    <w:lvl w:ilvl="8">
      <w:start w:val="0"/>
      <w:numFmt w:val="bullet"/>
      <w:lvlText w:val="•"/>
      <w:lvlJc w:val="left"/>
      <w:pPr>
        <w:ind w:left="8401" w:hanging="423"/>
      </w:pPr>
      <w:rPr>
        <w:rFonts w:hint="default"/>
        <w:lang w:val="en-US" w:eastAsia="en-US" w:bidi="en-US"/>
      </w:rPr>
    </w:lvl>
  </w:abstractNum>
  <w:abstractNum w:abstractNumId="44">
    <w:multiLevelType w:val="hybridMultilevel"/>
    <w:lvl w:ilvl="0">
      <w:start w:val="2"/>
      <w:numFmt w:val="upperLetter"/>
      <w:lvlText w:val="%1"/>
      <w:lvlJc w:val="left"/>
      <w:pPr>
        <w:ind w:left="1241" w:hanging="524"/>
        <w:jc w:val="left"/>
      </w:pPr>
      <w:rPr>
        <w:rFonts w:hint="default"/>
        <w:lang w:val="en-US" w:eastAsia="en-US" w:bidi="en-US"/>
      </w:rPr>
    </w:lvl>
    <w:lvl w:ilvl="1">
      <w:start w:val="1"/>
      <w:numFmt w:val="decimal"/>
      <w:lvlText w:val="%1.%2"/>
      <w:lvlJc w:val="left"/>
      <w:pPr>
        <w:ind w:left="1241" w:hanging="524"/>
        <w:jc w:val="left"/>
      </w:pPr>
      <w:rPr>
        <w:rFonts w:hint="default" w:ascii="黑体" w:hAnsi="黑体" w:eastAsia="黑体" w:cs="黑体"/>
        <w:w w:val="100"/>
        <w:sz w:val="21"/>
        <w:szCs w:val="21"/>
        <w:lang w:val="en-US" w:eastAsia="en-US" w:bidi="en-US"/>
      </w:rPr>
    </w:lvl>
    <w:lvl w:ilvl="2">
      <w:start w:val="0"/>
      <w:numFmt w:val="bullet"/>
      <w:lvlText w:val="•"/>
      <w:lvlJc w:val="left"/>
      <w:pPr>
        <w:ind w:left="3009" w:hanging="524"/>
      </w:pPr>
      <w:rPr>
        <w:rFonts w:hint="default"/>
        <w:lang w:val="en-US" w:eastAsia="en-US" w:bidi="en-US"/>
      </w:rPr>
    </w:lvl>
    <w:lvl w:ilvl="3">
      <w:start w:val="0"/>
      <w:numFmt w:val="bullet"/>
      <w:lvlText w:val="•"/>
      <w:lvlJc w:val="left"/>
      <w:pPr>
        <w:ind w:left="3893" w:hanging="524"/>
      </w:pPr>
      <w:rPr>
        <w:rFonts w:hint="default"/>
        <w:lang w:val="en-US" w:eastAsia="en-US" w:bidi="en-US"/>
      </w:rPr>
    </w:lvl>
    <w:lvl w:ilvl="4">
      <w:start w:val="0"/>
      <w:numFmt w:val="bullet"/>
      <w:lvlText w:val="•"/>
      <w:lvlJc w:val="left"/>
      <w:pPr>
        <w:ind w:left="4778" w:hanging="524"/>
      </w:pPr>
      <w:rPr>
        <w:rFonts w:hint="default"/>
        <w:lang w:val="en-US" w:eastAsia="en-US" w:bidi="en-US"/>
      </w:rPr>
    </w:lvl>
    <w:lvl w:ilvl="5">
      <w:start w:val="0"/>
      <w:numFmt w:val="bullet"/>
      <w:lvlText w:val="•"/>
      <w:lvlJc w:val="left"/>
      <w:pPr>
        <w:ind w:left="5663" w:hanging="524"/>
      </w:pPr>
      <w:rPr>
        <w:rFonts w:hint="default"/>
        <w:lang w:val="en-US" w:eastAsia="en-US" w:bidi="en-US"/>
      </w:rPr>
    </w:lvl>
    <w:lvl w:ilvl="6">
      <w:start w:val="0"/>
      <w:numFmt w:val="bullet"/>
      <w:lvlText w:val="•"/>
      <w:lvlJc w:val="left"/>
      <w:pPr>
        <w:ind w:left="6547" w:hanging="524"/>
      </w:pPr>
      <w:rPr>
        <w:rFonts w:hint="default"/>
        <w:lang w:val="en-US" w:eastAsia="en-US" w:bidi="en-US"/>
      </w:rPr>
    </w:lvl>
    <w:lvl w:ilvl="7">
      <w:start w:val="0"/>
      <w:numFmt w:val="bullet"/>
      <w:lvlText w:val="•"/>
      <w:lvlJc w:val="left"/>
      <w:pPr>
        <w:ind w:left="7432" w:hanging="524"/>
      </w:pPr>
      <w:rPr>
        <w:rFonts w:hint="default"/>
        <w:lang w:val="en-US" w:eastAsia="en-US" w:bidi="en-US"/>
      </w:rPr>
    </w:lvl>
    <w:lvl w:ilvl="8">
      <w:start w:val="0"/>
      <w:numFmt w:val="bullet"/>
      <w:lvlText w:val="•"/>
      <w:lvlJc w:val="left"/>
      <w:pPr>
        <w:ind w:left="8317" w:hanging="524"/>
      </w:pPr>
      <w:rPr>
        <w:rFonts w:hint="default"/>
        <w:lang w:val="en-US" w:eastAsia="en-US" w:bidi="en-US"/>
      </w:rPr>
    </w:lvl>
  </w:abstractNum>
  <w:abstractNum w:abstractNumId="43">
    <w:multiLevelType w:val="hybridMultilevel"/>
    <w:lvl w:ilvl="0">
      <w:start w:val="1"/>
      <w:numFmt w:val="upperLetter"/>
      <w:lvlText w:val="%1"/>
      <w:lvlJc w:val="left"/>
      <w:pPr>
        <w:ind w:left="1063" w:hanging="524"/>
        <w:jc w:val="left"/>
      </w:pPr>
      <w:rPr>
        <w:rFonts w:hint="default"/>
        <w:lang w:val="en-US" w:eastAsia="en-US" w:bidi="en-US"/>
      </w:rPr>
    </w:lvl>
    <w:lvl w:ilvl="1">
      <w:start w:val="1"/>
      <w:numFmt w:val="decimal"/>
      <w:lvlText w:val="%1.%2"/>
      <w:lvlJc w:val="left"/>
      <w:pPr>
        <w:ind w:left="1063" w:hanging="524"/>
        <w:jc w:val="left"/>
      </w:pPr>
      <w:rPr>
        <w:rFonts w:hint="default" w:ascii="黑体" w:hAnsi="黑体" w:eastAsia="黑体" w:cs="黑体"/>
        <w:w w:val="100"/>
        <w:sz w:val="21"/>
        <w:szCs w:val="21"/>
        <w:lang w:val="en-US" w:eastAsia="en-US" w:bidi="en-US"/>
      </w:rPr>
    </w:lvl>
    <w:lvl w:ilvl="2">
      <w:start w:val="0"/>
      <w:numFmt w:val="bullet"/>
      <w:lvlText w:val="•"/>
      <w:lvlJc w:val="left"/>
      <w:pPr>
        <w:ind w:left="2865" w:hanging="524"/>
      </w:pPr>
      <w:rPr>
        <w:rFonts w:hint="default"/>
        <w:lang w:val="en-US" w:eastAsia="en-US" w:bidi="en-US"/>
      </w:rPr>
    </w:lvl>
    <w:lvl w:ilvl="3">
      <w:start w:val="0"/>
      <w:numFmt w:val="bullet"/>
      <w:lvlText w:val="•"/>
      <w:lvlJc w:val="left"/>
      <w:pPr>
        <w:ind w:left="3767" w:hanging="524"/>
      </w:pPr>
      <w:rPr>
        <w:rFonts w:hint="default"/>
        <w:lang w:val="en-US" w:eastAsia="en-US" w:bidi="en-US"/>
      </w:rPr>
    </w:lvl>
    <w:lvl w:ilvl="4">
      <w:start w:val="0"/>
      <w:numFmt w:val="bullet"/>
      <w:lvlText w:val="•"/>
      <w:lvlJc w:val="left"/>
      <w:pPr>
        <w:ind w:left="4670" w:hanging="524"/>
      </w:pPr>
      <w:rPr>
        <w:rFonts w:hint="default"/>
        <w:lang w:val="en-US" w:eastAsia="en-US" w:bidi="en-US"/>
      </w:rPr>
    </w:lvl>
    <w:lvl w:ilvl="5">
      <w:start w:val="0"/>
      <w:numFmt w:val="bullet"/>
      <w:lvlText w:val="•"/>
      <w:lvlJc w:val="left"/>
      <w:pPr>
        <w:ind w:left="5573" w:hanging="524"/>
      </w:pPr>
      <w:rPr>
        <w:rFonts w:hint="default"/>
        <w:lang w:val="en-US" w:eastAsia="en-US" w:bidi="en-US"/>
      </w:rPr>
    </w:lvl>
    <w:lvl w:ilvl="6">
      <w:start w:val="0"/>
      <w:numFmt w:val="bullet"/>
      <w:lvlText w:val="•"/>
      <w:lvlJc w:val="left"/>
      <w:pPr>
        <w:ind w:left="6475" w:hanging="524"/>
      </w:pPr>
      <w:rPr>
        <w:rFonts w:hint="default"/>
        <w:lang w:val="en-US" w:eastAsia="en-US" w:bidi="en-US"/>
      </w:rPr>
    </w:lvl>
    <w:lvl w:ilvl="7">
      <w:start w:val="0"/>
      <w:numFmt w:val="bullet"/>
      <w:lvlText w:val="•"/>
      <w:lvlJc w:val="left"/>
      <w:pPr>
        <w:ind w:left="7378" w:hanging="524"/>
      </w:pPr>
      <w:rPr>
        <w:rFonts w:hint="default"/>
        <w:lang w:val="en-US" w:eastAsia="en-US" w:bidi="en-US"/>
      </w:rPr>
    </w:lvl>
    <w:lvl w:ilvl="8">
      <w:start w:val="0"/>
      <w:numFmt w:val="bullet"/>
      <w:lvlText w:val="•"/>
      <w:lvlJc w:val="left"/>
      <w:pPr>
        <w:ind w:left="8281" w:hanging="524"/>
      </w:pPr>
      <w:rPr>
        <w:rFonts w:hint="default"/>
        <w:lang w:val="en-US" w:eastAsia="en-US" w:bidi="en-US"/>
      </w:rPr>
    </w:lvl>
  </w:abstractNum>
  <w:abstractNum w:abstractNumId="42">
    <w:multiLevelType w:val="hybridMultilevel"/>
    <w:lvl w:ilvl="0">
      <w:start w:val="1"/>
      <w:numFmt w:val="lowerLetter"/>
      <w:lvlText w:val="%1）"/>
      <w:lvlJc w:val="left"/>
      <w:pPr>
        <w:ind w:left="396" w:hanging="318"/>
        <w:jc w:val="left"/>
      </w:pPr>
      <w:rPr>
        <w:rFonts w:hint="default" w:ascii="宋体" w:hAnsi="宋体" w:eastAsia="宋体" w:cs="宋体"/>
        <w:spacing w:val="-3"/>
        <w:w w:val="100"/>
        <w:sz w:val="19"/>
        <w:szCs w:val="19"/>
        <w:lang w:val="en-US" w:eastAsia="en-US" w:bidi="en-US"/>
      </w:rPr>
    </w:lvl>
    <w:lvl w:ilvl="1">
      <w:start w:val="0"/>
      <w:numFmt w:val="bullet"/>
      <w:lvlText w:val="•"/>
      <w:lvlJc w:val="left"/>
      <w:pPr>
        <w:ind w:left="1660" w:hanging="318"/>
      </w:pPr>
      <w:rPr>
        <w:rFonts w:hint="default"/>
        <w:lang w:val="en-US" w:eastAsia="en-US" w:bidi="en-US"/>
      </w:rPr>
    </w:lvl>
    <w:lvl w:ilvl="2">
      <w:start w:val="0"/>
      <w:numFmt w:val="bullet"/>
      <w:lvlText w:val="•"/>
      <w:lvlJc w:val="left"/>
      <w:pPr>
        <w:ind w:left="2596" w:hanging="318"/>
      </w:pPr>
      <w:rPr>
        <w:rFonts w:hint="default"/>
        <w:lang w:val="en-US" w:eastAsia="en-US" w:bidi="en-US"/>
      </w:rPr>
    </w:lvl>
    <w:lvl w:ilvl="3">
      <w:start w:val="0"/>
      <w:numFmt w:val="bullet"/>
      <w:lvlText w:val="•"/>
      <w:lvlJc w:val="left"/>
      <w:pPr>
        <w:ind w:left="3532" w:hanging="318"/>
      </w:pPr>
      <w:rPr>
        <w:rFonts w:hint="default"/>
        <w:lang w:val="en-US" w:eastAsia="en-US" w:bidi="en-US"/>
      </w:rPr>
    </w:lvl>
    <w:lvl w:ilvl="4">
      <w:start w:val="0"/>
      <w:numFmt w:val="bullet"/>
      <w:lvlText w:val="•"/>
      <w:lvlJc w:val="left"/>
      <w:pPr>
        <w:ind w:left="4468" w:hanging="318"/>
      </w:pPr>
      <w:rPr>
        <w:rFonts w:hint="default"/>
        <w:lang w:val="en-US" w:eastAsia="en-US" w:bidi="en-US"/>
      </w:rPr>
    </w:lvl>
    <w:lvl w:ilvl="5">
      <w:start w:val="0"/>
      <w:numFmt w:val="bullet"/>
      <w:lvlText w:val="•"/>
      <w:lvlJc w:val="left"/>
      <w:pPr>
        <w:ind w:left="5405" w:hanging="318"/>
      </w:pPr>
      <w:rPr>
        <w:rFonts w:hint="default"/>
        <w:lang w:val="en-US" w:eastAsia="en-US" w:bidi="en-US"/>
      </w:rPr>
    </w:lvl>
    <w:lvl w:ilvl="6">
      <w:start w:val="0"/>
      <w:numFmt w:val="bullet"/>
      <w:lvlText w:val="•"/>
      <w:lvlJc w:val="left"/>
      <w:pPr>
        <w:ind w:left="6341" w:hanging="318"/>
      </w:pPr>
      <w:rPr>
        <w:rFonts w:hint="default"/>
        <w:lang w:val="en-US" w:eastAsia="en-US" w:bidi="en-US"/>
      </w:rPr>
    </w:lvl>
    <w:lvl w:ilvl="7">
      <w:start w:val="0"/>
      <w:numFmt w:val="bullet"/>
      <w:lvlText w:val="•"/>
      <w:lvlJc w:val="left"/>
      <w:pPr>
        <w:ind w:left="7277" w:hanging="318"/>
      </w:pPr>
      <w:rPr>
        <w:rFonts w:hint="default"/>
        <w:lang w:val="en-US" w:eastAsia="en-US" w:bidi="en-US"/>
      </w:rPr>
    </w:lvl>
    <w:lvl w:ilvl="8">
      <w:start w:val="0"/>
      <w:numFmt w:val="bullet"/>
      <w:lvlText w:val="•"/>
      <w:lvlJc w:val="left"/>
      <w:pPr>
        <w:ind w:left="8213" w:hanging="318"/>
      </w:pPr>
      <w:rPr>
        <w:rFonts w:hint="default"/>
        <w:lang w:val="en-US" w:eastAsia="en-US" w:bidi="en-US"/>
      </w:rPr>
    </w:lvl>
  </w:abstractNum>
  <w:abstractNum w:abstractNumId="41">
    <w:multiLevelType w:val="hybridMultilevel"/>
    <w:lvl w:ilvl="0">
      <w:start w:val="4"/>
      <w:numFmt w:val="lowerLetter"/>
      <w:lvlText w:val="%1）"/>
      <w:lvlJc w:val="left"/>
      <w:pPr>
        <w:ind w:left="1139" w:hanging="318"/>
        <w:jc w:val="left"/>
      </w:pPr>
      <w:rPr>
        <w:rFonts w:hint="default" w:ascii="宋体" w:hAnsi="宋体" w:eastAsia="宋体" w:cs="宋体"/>
        <w:w w:val="100"/>
        <w:sz w:val="19"/>
        <w:szCs w:val="19"/>
        <w:lang w:val="en-US" w:eastAsia="en-US" w:bidi="en-US"/>
      </w:rPr>
    </w:lvl>
    <w:lvl w:ilvl="1">
      <w:start w:val="0"/>
      <w:numFmt w:val="bullet"/>
      <w:lvlText w:val="•"/>
      <w:lvlJc w:val="left"/>
      <w:pPr>
        <w:ind w:left="2034" w:hanging="318"/>
      </w:pPr>
      <w:rPr>
        <w:rFonts w:hint="default"/>
        <w:lang w:val="en-US" w:eastAsia="en-US" w:bidi="en-US"/>
      </w:rPr>
    </w:lvl>
    <w:lvl w:ilvl="2">
      <w:start w:val="0"/>
      <w:numFmt w:val="bullet"/>
      <w:lvlText w:val="•"/>
      <w:lvlJc w:val="left"/>
      <w:pPr>
        <w:ind w:left="2929" w:hanging="318"/>
      </w:pPr>
      <w:rPr>
        <w:rFonts w:hint="default"/>
        <w:lang w:val="en-US" w:eastAsia="en-US" w:bidi="en-US"/>
      </w:rPr>
    </w:lvl>
    <w:lvl w:ilvl="3">
      <w:start w:val="0"/>
      <w:numFmt w:val="bullet"/>
      <w:lvlText w:val="•"/>
      <w:lvlJc w:val="left"/>
      <w:pPr>
        <w:ind w:left="3823" w:hanging="318"/>
      </w:pPr>
      <w:rPr>
        <w:rFonts w:hint="default"/>
        <w:lang w:val="en-US" w:eastAsia="en-US" w:bidi="en-US"/>
      </w:rPr>
    </w:lvl>
    <w:lvl w:ilvl="4">
      <w:start w:val="0"/>
      <w:numFmt w:val="bullet"/>
      <w:lvlText w:val="•"/>
      <w:lvlJc w:val="left"/>
      <w:pPr>
        <w:ind w:left="4718" w:hanging="318"/>
      </w:pPr>
      <w:rPr>
        <w:rFonts w:hint="default"/>
        <w:lang w:val="en-US" w:eastAsia="en-US" w:bidi="en-US"/>
      </w:rPr>
    </w:lvl>
    <w:lvl w:ilvl="5">
      <w:start w:val="0"/>
      <w:numFmt w:val="bullet"/>
      <w:lvlText w:val="•"/>
      <w:lvlJc w:val="left"/>
      <w:pPr>
        <w:ind w:left="5613" w:hanging="318"/>
      </w:pPr>
      <w:rPr>
        <w:rFonts w:hint="default"/>
        <w:lang w:val="en-US" w:eastAsia="en-US" w:bidi="en-US"/>
      </w:rPr>
    </w:lvl>
    <w:lvl w:ilvl="6">
      <w:start w:val="0"/>
      <w:numFmt w:val="bullet"/>
      <w:lvlText w:val="•"/>
      <w:lvlJc w:val="left"/>
      <w:pPr>
        <w:ind w:left="6507" w:hanging="318"/>
      </w:pPr>
      <w:rPr>
        <w:rFonts w:hint="default"/>
        <w:lang w:val="en-US" w:eastAsia="en-US" w:bidi="en-US"/>
      </w:rPr>
    </w:lvl>
    <w:lvl w:ilvl="7">
      <w:start w:val="0"/>
      <w:numFmt w:val="bullet"/>
      <w:lvlText w:val="•"/>
      <w:lvlJc w:val="left"/>
      <w:pPr>
        <w:ind w:left="7402" w:hanging="318"/>
      </w:pPr>
      <w:rPr>
        <w:rFonts w:hint="default"/>
        <w:lang w:val="en-US" w:eastAsia="en-US" w:bidi="en-US"/>
      </w:rPr>
    </w:lvl>
    <w:lvl w:ilvl="8">
      <w:start w:val="0"/>
      <w:numFmt w:val="bullet"/>
      <w:lvlText w:val="•"/>
      <w:lvlJc w:val="left"/>
      <w:pPr>
        <w:ind w:left="8297" w:hanging="318"/>
      </w:pPr>
      <w:rPr>
        <w:rFonts w:hint="default"/>
        <w:lang w:val="en-US" w:eastAsia="en-US" w:bidi="en-US"/>
      </w:rPr>
    </w:lvl>
  </w:abstractNum>
  <w:abstractNum w:abstractNumId="40">
    <w:multiLevelType w:val="hybridMultilevel"/>
    <w:lvl w:ilvl="0">
      <w:start w:val="3"/>
      <w:numFmt w:val="lowerLetter"/>
      <w:lvlText w:val="%1）"/>
      <w:lvlJc w:val="left"/>
      <w:pPr>
        <w:ind w:left="396" w:hanging="389"/>
        <w:jc w:val="left"/>
      </w:pPr>
      <w:rPr>
        <w:rFonts w:hint="default" w:ascii="宋体" w:hAnsi="宋体" w:eastAsia="宋体" w:cs="宋体"/>
        <w:w w:val="100"/>
        <w:sz w:val="21"/>
        <w:szCs w:val="21"/>
        <w:lang w:val="en-US" w:eastAsia="en-US" w:bidi="en-US"/>
      </w:rPr>
    </w:lvl>
    <w:lvl w:ilvl="1">
      <w:start w:val="0"/>
      <w:numFmt w:val="bullet"/>
      <w:lvlText w:val="•"/>
      <w:lvlJc w:val="left"/>
      <w:pPr>
        <w:ind w:left="1368" w:hanging="389"/>
      </w:pPr>
      <w:rPr>
        <w:rFonts w:hint="default"/>
        <w:lang w:val="en-US" w:eastAsia="en-US" w:bidi="en-US"/>
      </w:rPr>
    </w:lvl>
    <w:lvl w:ilvl="2">
      <w:start w:val="0"/>
      <w:numFmt w:val="bullet"/>
      <w:lvlText w:val="•"/>
      <w:lvlJc w:val="left"/>
      <w:pPr>
        <w:ind w:left="2337" w:hanging="389"/>
      </w:pPr>
      <w:rPr>
        <w:rFonts w:hint="default"/>
        <w:lang w:val="en-US" w:eastAsia="en-US" w:bidi="en-US"/>
      </w:rPr>
    </w:lvl>
    <w:lvl w:ilvl="3">
      <w:start w:val="0"/>
      <w:numFmt w:val="bullet"/>
      <w:lvlText w:val="•"/>
      <w:lvlJc w:val="left"/>
      <w:pPr>
        <w:ind w:left="3305" w:hanging="389"/>
      </w:pPr>
      <w:rPr>
        <w:rFonts w:hint="default"/>
        <w:lang w:val="en-US" w:eastAsia="en-US" w:bidi="en-US"/>
      </w:rPr>
    </w:lvl>
    <w:lvl w:ilvl="4">
      <w:start w:val="0"/>
      <w:numFmt w:val="bullet"/>
      <w:lvlText w:val="•"/>
      <w:lvlJc w:val="left"/>
      <w:pPr>
        <w:ind w:left="4274" w:hanging="389"/>
      </w:pPr>
      <w:rPr>
        <w:rFonts w:hint="default"/>
        <w:lang w:val="en-US" w:eastAsia="en-US" w:bidi="en-US"/>
      </w:rPr>
    </w:lvl>
    <w:lvl w:ilvl="5">
      <w:start w:val="0"/>
      <w:numFmt w:val="bullet"/>
      <w:lvlText w:val="•"/>
      <w:lvlJc w:val="left"/>
      <w:pPr>
        <w:ind w:left="5243" w:hanging="389"/>
      </w:pPr>
      <w:rPr>
        <w:rFonts w:hint="default"/>
        <w:lang w:val="en-US" w:eastAsia="en-US" w:bidi="en-US"/>
      </w:rPr>
    </w:lvl>
    <w:lvl w:ilvl="6">
      <w:start w:val="0"/>
      <w:numFmt w:val="bullet"/>
      <w:lvlText w:val="•"/>
      <w:lvlJc w:val="left"/>
      <w:pPr>
        <w:ind w:left="6211" w:hanging="389"/>
      </w:pPr>
      <w:rPr>
        <w:rFonts w:hint="default"/>
        <w:lang w:val="en-US" w:eastAsia="en-US" w:bidi="en-US"/>
      </w:rPr>
    </w:lvl>
    <w:lvl w:ilvl="7">
      <w:start w:val="0"/>
      <w:numFmt w:val="bullet"/>
      <w:lvlText w:val="•"/>
      <w:lvlJc w:val="left"/>
      <w:pPr>
        <w:ind w:left="7180" w:hanging="389"/>
      </w:pPr>
      <w:rPr>
        <w:rFonts w:hint="default"/>
        <w:lang w:val="en-US" w:eastAsia="en-US" w:bidi="en-US"/>
      </w:rPr>
    </w:lvl>
    <w:lvl w:ilvl="8">
      <w:start w:val="0"/>
      <w:numFmt w:val="bullet"/>
      <w:lvlText w:val="•"/>
      <w:lvlJc w:val="left"/>
      <w:pPr>
        <w:ind w:left="8149" w:hanging="389"/>
      </w:pPr>
      <w:rPr>
        <w:rFonts w:hint="default"/>
        <w:lang w:val="en-US" w:eastAsia="en-US" w:bidi="en-US"/>
      </w:rPr>
    </w:lvl>
  </w:abstractNum>
  <w:abstractNum w:abstractNumId="39">
    <w:multiLevelType w:val="hybridMultilevel"/>
    <w:lvl w:ilvl="0">
      <w:start w:val="13"/>
      <w:numFmt w:val="decimal"/>
      <w:lvlText w:val="%1"/>
      <w:lvlJc w:val="left"/>
      <w:pPr>
        <w:ind w:left="953" w:hanging="841"/>
        <w:jc w:val="left"/>
      </w:pPr>
      <w:rPr>
        <w:rFonts w:hint="default"/>
        <w:lang w:val="en-US" w:eastAsia="en-US" w:bidi="en-US"/>
      </w:rPr>
    </w:lvl>
    <w:lvl w:ilvl="1">
      <w:start w:val="1"/>
      <w:numFmt w:val="decimal"/>
      <w:lvlText w:val="%1.%2"/>
      <w:lvlJc w:val="left"/>
      <w:pPr>
        <w:ind w:left="953" w:hanging="841"/>
        <w:jc w:val="left"/>
      </w:pPr>
      <w:rPr>
        <w:rFonts w:hint="default"/>
        <w:lang w:val="en-US" w:eastAsia="en-US" w:bidi="en-US"/>
      </w:rPr>
    </w:lvl>
    <w:lvl w:ilvl="2">
      <w:start w:val="1"/>
      <w:numFmt w:val="decimal"/>
      <w:lvlText w:val="%1.%2.%3"/>
      <w:lvlJc w:val="left"/>
      <w:pPr>
        <w:ind w:left="953" w:hanging="841"/>
        <w:jc w:val="right"/>
      </w:pPr>
      <w:rPr>
        <w:rFonts w:hint="default" w:ascii="黑体" w:hAnsi="黑体" w:eastAsia="黑体" w:cs="黑体"/>
        <w:w w:val="100"/>
        <w:sz w:val="21"/>
        <w:szCs w:val="21"/>
        <w:lang w:val="en-US" w:eastAsia="en-US" w:bidi="en-US"/>
      </w:rPr>
    </w:lvl>
    <w:lvl w:ilvl="3">
      <w:start w:val="1"/>
      <w:numFmt w:val="lowerLetter"/>
      <w:lvlText w:val="%4）"/>
      <w:lvlJc w:val="left"/>
      <w:pPr>
        <w:ind w:left="396" w:hanging="318"/>
        <w:jc w:val="left"/>
      </w:pPr>
      <w:rPr>
        <w:rFonts w:hint="default" w:ascii="宋体" w:hAnsi="宋体" w:eastAsia="宋体" w:cs="宋体"/>
        <w:spacing w:val="-20"/>
        <w:w w:val="100"/>
        <w:sz w:val="19"/>
        <w:szCs w:val="19"/>
        <w:lang w:val="en-US" w:eastAsia="en-US" w:bidi="en-US"/>
      </w:rPr>
    </w:lvl>
    <w:lvl w:ilvl="4">
      <w:start w:val="0"/>
      <w:numFmt w:val="bullet"/>
      <w:lvlText w:val="•"/>
      <w:lvlJc w:val="left"/>
      <w:pPr>
        <w:ind w:left="3241" w:hanging="318"/>
      </w:pPr>
      <w:rPr>
        <w:rFonts w:hint="default"/>
        <w:lang w:val="en-US" w:eastAsia="en-US" w:bidi="en-US"/>
      </w:rPr>
    </w:lvl>
    <w:lvl w:ilvl="5">
      <w:start w:val="0"/>
      <w:numFmt w:val="bullet"/>
      <w:lvlText w:val="•"/>
      <w:lvlJc w:val="left"/>
      <w:pPr>
        <w:ind w:left="4382" w:hanging="318"/>
      </w:pPr>
      <w:rPr>
        <w:rFonts w:hint="default"/>
        <w:lang w:val="en-US" w:eastAsia="en-US" w:bidi="en-US"/>
      </w:rPr>
    </w:lvl>
    <w:lvl w:ilvl="6">
      <w:start w:val="0"/>
      <w:numFmt w:val="bullet"/>
      <w:lvlText w:val="•"/>
      <w:lvlJc w:val="left"/>
      <w:pPr>
        <w:ind w:left="5523" w:hanging="318"/>
      </w:pPr>
      <w:rPr>
        <w:rFonts w:hint="default"/>
        <w:lang w:val="en-US" w:eastAsia="en-US" w:bidi="en-US"/>
      </w:rPr>
    </w:lvl>
    <w:lvl w:ilvl="7">
      <w:start w:val="0"/>
      <w:numFmt w:val="bullet"/>
      <w:lvlText w:val="•"/>
      <w:lvlJc w:val="left"/>
      <w:pPr>
        <w:ind w:left="6664" w:hanging="318"/>
      </w:pPr>
      <w:rPr>
        <w:rFonts w:hint="default"/>
        <w:lang w:val="en-US" w:eastAsia="en-US" w:bidi="en-US"/>
      </w:rPr>
    </w:lvl>
    <w:lvl w:ilvl="8">
      <w:start w:val="0"/>
      <w:numFmt w:val="bullet"/>
      <w:lvlText w:val="•"/>
      <w:lvlJc w:val="left"/>
      <w:pPr>
        <w:ind w:left="7804" w:hanging="318"/>
      </w:pPr>
      <w:rPr>
        <w:rFonts w:hint="default"/>
        <w:lang w:val="en-US" w:eastAsia="en-US" w:bidi="en-US"/>
      </w:rPr>
    </w:lvl>
  </w:abstractNum>
  <w:abstractNum w:abstractNumId="38">
    <w:multiLevelType w:val="hybridMultilevel"/>
    <w:lvl w:ilvl="0">
      <w:start w:val="12"/>
      <w:numFmt w:val="decimal"/>
      <w:lvlText w:val="%1"/>
      <w:lvlJc w:val="left"/>
      <w:pPr>
        <w:ind w:left="953" w:hanging="841"/>
        <w:jc w:val="left"/>
      </w:pPr>
      <w:rPr>
        <w:rFonts w:hint="default"/>
        <w:lang w:val="en-US" w:eastAsia="en-US" w:bidi="en-US"/>
      </w:rPr>
    </w:lvl>
    <w:lvl w:ilvl="1">
      <w:start w:val="1"/>
      <w:numFmt w:val="decimal"/>
      <w:lvlText w:val="%1.%2"/>
      <w:lvlJc w:val="left"/>
      <w:pPr>
        <w:ind w:left="953" w:hanging="841"/>
        <w:jc w:val="left"/>
      </w:pPr>
      <w:rPr>
        <w:rFonts w:hint="default"/>
        <w:lang w:val="en-US" w:eastAsia="en-US" w:bidi="en-US"/>
      </w:rPr>
    </w:lvl>
    <w:lvl w:ilvl="2">
      <w:start w:val="1"/>
      <w:numFmt w:val="decimal"/>
      <w:lvlText w:val="%1.%2.%3"/>
      <w:lvlJc w:val="left"/>
      <w:pPr>
        <w:ind w:left="953" w:hanging="841"/>
        <w:jc w:val="left"/>
      </w:pPr>
      <w:rPr>
        <w:rFonts w:hint="default" w:ascii="黑体" w:hAnsi="黑体" w:eastAsia="黑体" w:cs="黑体"/>
        <w:w w:val="100"/>
        <w:sz w:val="21"/>
        <w:szCs w:val="21"/>
        <w:lang w:val="en-US" w:eastAsia="en-US" w:bidi="en-US"/>
      </w:rPr>
    </w:lvl>
    <w:lvl w:ilvl="3">
      <w:start w:val="0"/>
      <w:numFmt w:val="bullet"/>
      <w:lvlText w:val="•"/>
      <w:lvlJc w:val="left"/>
      <w:pPr>
        <w:ind w:left="2988" w:hanging="841"/>
      </w:pPr>
      <w:rPr>
        <w:rFonts w:hint="default"/>
        <w:lang w:val="en-US" w:eastAsia="en-US" w:bidi="en-US"/>
      </w:rPr>
    </w:lvl>
    <w:lvl w:ilvl="4">
      <w:start w:val="0"/>
      <w:numFmt w:val="bullet"/>
      <w:lvlText w:val="•"/>
      <w:lvlJc w:val="left"/>
      <w:pPr>
        <w:ind w:left="4002" w:hanging="841"/>
      </w:pPr>
      <w:rPr>
        <w:rFonts w:hint="default"/>
        <w:lang w:val="en-US" w:eastAsia="en-US" w:bidi="en-US"/>
      </w:rPr>
    </w:lvl>
    <w:lvl w:ilvl="5">
      <w:start w:val="0"/>
      <w:numFmt w:val="bullet"/>
      <w:lvlText w:val="•"/>
      <w:lvlJc w:val="left"/>
      <w:pPr>
        <w:ind w:left="5016" w:hanging="841"/>
      </w:pPr>
      <w:rPr>
        <w:rFonts w:hint="default"/>
        <w:lang w:val="en-US" w:eastAsia="en-US" w:bidi="en-US"/>
      </w:rPr>
    </w:lvl>
    <w:lvl w:ilvl="6">
      <w:start w:val="0"/>
      <w:numFmt w:val="bullet"/>
      <w:lvlText w:val="•"/>
      <w:lvlJc w:val="left"/>
      <w:pPr>
        <w:ind w:left="6030" w:hanging="841"/>
      </w:pPr>
      <w:rPr>
        <w:rFonts w:hint="default"/>
        <w:lang w:val="en-US" w:eastAsia="en-US" w:bidi="en-US"/>
      </w:rPr>
    </w:lvl>
    <w:lvl w:ilvl="7">
      <w:start w:val="0"/>
      <w:numFmt w:val="bullet"/>
      <w:lvlText w:val="•"/>
      <w:lvlJc w:val="left"/>
      <w:pPr>
        <w:ind w:left="7044" w:hanging="841"/>
      </w:pPr>
      <w:rPr>
        <w:rFonts w:hint="default"/>
        <w:lang w:val="en-US" w:eastAsia="en-US" w:bidi="en-US"/>
      </w:rPr>
    </w:lvl>
    <w:lvl w:ilvl="8">
      <w:start w:val="0"/>
      <w:numFmt w:val="bullet"/>
      <w:lvlText w:val="•"/>
      <w:lvlJc w:val="left"/>
      <w:pPr>
        <w:ind w:left="8058" w:hanging="841"/>
      </w:pPr>
      <w:rPr>
        <w:rFonts w:hint="default"/>
        <w:lang w:val="en-US" w:eastAsia="en-US" w:bidi="en-US"/>
      </w:rPr>
    </w:lvl>
  </w:abstractNum>
  <w:abstractNum w:abstractNumId="37">
    <w:multiLevelType w:val="hybridMultilevel"/>
    <w:lvl w:ilvl="0">
      <w:start w:val="2"/>
      <w:numFmt w:val="lowerLetter"/>
      <w:lvlText w:val="%1）"/>
      <w:lvlJc w:val="left"/>
      <w:pPr>
        <w:ind w:left="1139" w:hanging="318"/>
        <w:jc w:val="left"/>
      </w:pPr>
      <w:rPr>
        <w:rFonts w:hint="default" w:ascii="宋体" w:hAnsi="宋体" w:eastAsia="宋体" w:cs="宋体"/>
        <w:w w:val="100"/>
        <w:sz w:val="19"/>
        <w:szCs w:val="19"/>
        <w:lang w:val="en-US" w:eastAsia="en-US" w:bidi="en-US"/>
      </w:rPr>
    </w:lvl>
    <w:lvl w:ilvl="1">
      <w:start w:val="0"/>
      <w:numFmt w:val="bullet"/>
      <w:lvlText w:val="•"/>
      <w:lvlJc w:val="left"/>
      <w:pPr>
        <w:ind w:left="2034" w:hanging="318"/>
      </w:pPr>
      <w:rPr>
        <w:rFonts w:hint="default"/>
        <w:lang w:val="en-US" w:eastAsia="en-US" w:bidi="en-US"/>
      </w:rPr>
    </w:lvl>
    <w:lvl w:ilvl="2">
      <w:start w:val="0"/>
      <w:numFmt w:val="bullet"/>
      <w:lvlText w:val="•"/>
      <w:lvlJc w:val="left"/>
      <w:pPr>
        <w:ind w:left="2929" w:hanging="318"/>
      </w:pPr>
      <w:rPr>
        <w:rFonts w:hint="default"/>
        <w:lang w:val="en-US" w:eastAsia="en-US" w:bidi="en-US"/>
      </w:rPr>
    </w:lvl>
    <w:lvl w:ilvl="3">
      <w:start w:val="0"/>
      <w:numFmt w:val="bullet"/>
      <w:lvlText w:val="•"/>
      <w:lvlJc w:val="left"/>
      <w:pPr>
        <w:ind w:left="3823" w:hanging="318"/>
      </w:pPr>
      <w:rPr>
        <w:rFonts w:hint="default"/>
        <w:lang w:val="en-US" w:eastAsia="en-US" w:bidi="en-US"/>
      </w:rPr>
    </w:lvl>
    <w:lvl w:ilvl="4">
      <w:start w:val="0"/>
      <w:numFmt w:val="bullet"/>
      <w:lvlText w:val="•"/>
      <w:lvlJc w:val="left"/>
      <w:pPr>
        <w:ind w:left="4718" w:hanging="318"/>
      </w:pPr>
      <w:rPr>
        <w:rFonts w:hint="default"/>
        <w:lang w:val="en-US" w:eastAsia="en-US" w:bidi="en-US"/>
      </w:rPr>
    </w:lvl>
    <w:lvl w:ilvl="5">
      <w:start w:val="0"/>
      <w:numFmt w:val="bullet"/>
      <w:lvlText w:val="•"/>
      <w:lvlJc w:val="left"/>
      <w:pPr>
        <w:ind w:left="5613" w:hanging="318"/>
      </w:pPr>
      <w:rPr>
        <w:rFonts w:hint="default"/>
        <w:lang w:val="en-US" w:eastAsia="en-US" w:bidi="en-US"/>
      </w:rPr>
    </w:lvl>
    <w:lvl w:ilvl="6">
      <w:start w:val="0"/>
      <w:numFmt w:val="bullet"/>
      <w:lvlText w:val="•"/>
      <w:lvlJc w:val="left"/>
      <w:pPr>
        <w:ind w:left="6507" w:hanging="318"/>
      </w:pPr>
      <w:rPr>
        <w:rFonts w:hint="default"/>
        <w:lang w:val="en-US" w:eastAsia="en-US" w:bidi="en-US"/>
      </w:rPr>
    </w:lvl>
    <w:lvl w:ilvl="7">
      <w:start w:val="0"/>
      <w:numFmt w:val="bullet"/>
      <w:lvlText w:val="•"/>
      <w:lvlJc w:val="left"/>
      <w:pPr>
        <w:ind w:left="7402" w:hanging="318"/>
      </w:pPr>
      <w:rPr>
        <w:rFonts w:hint="default"/>
        <w:lang w:val="en-US" w:eastAsia="en-US" w:bidi="en-US"/>
      </w:rPr>
    </w:lvl>
    <w:lvl w:ilvl="8">
      <w:start w:val="0"/>
      <w:numFmt w:val="bullet"/>
      <w:lvlText w:val="•"/>
      <w:lvlJc w:val="left"/>
      <w:pPr>
        <w:ind w:left="8297" w:hanging="318"/>
      </w:pPr>
      <w:rPr>
        <w:rFonts w:hint="default"/>
        <w:lang w:val="en-US" w:eastAsia="en-US" w:bidi="en-US"/>
      </w:rPr>
    </w:lvl>
  </w:abstractNum>
  <w:abstractNum w:abstractNumId="36">
    <w:multiLevelType w:val="hybridMultilevel"/>
    <w:lvl w:ilvl="0">
      <w:start w:val="1"/>
      <w:numFmt w:val="lowerLetter"/>
      <w:lvlText w:val="%1）"/>
      <w:lvlJc w:val="left"/>
      <w:pPr>
        <w:ind w:left="855" w:hanging="318"/>
        <w:jc w:val="left"/>
      </w:pPr>
      <w:rPr>
        <w:rFonts w:hint="default" w:ascii="宋体" w:hAnsi="宋体" w:eastAsia="宋体" w:cs="宋体"/>
        <w:w w:val="100"/>
        <w:sz w:val="19"/>
        <w:szCs w:val="19"/>
        <w:lang w:val="en-US" w:eastAsia="en-US" w:bidi="en-US"/>
      </w:rPr>
    </w:lvl>
    <w:lvl w:ilvl="1">
      <w:start w:val="0"/>
      <w:numFmt w:val="bullet"/>
      <w:lvlText w:val="•"/>
      <w:lvlJc w:val="left"/>
      <w:pPr>
        <w:ind w:left="1782" w:hanging="318"/>
      </w:pPr>
      <w:rPr>
        <w:rFonts w:hint="default"/>
        <w:lang w:val="en-US" w:eastAsia="en-US" w:bidi="en-US"/>
      </w:rPr>
    </w:lvl>
    <w:lvl w:ilvl="2">
      <w:start w:val="0"/>
      <w:numFmt w:val="bullet"/>
      <w:lvlText w:val="•"/>
      <w:lvlJc w:val="left"/>
      <w:pPr>
        <w:ind w:left="2705" w:hanging="318"/>
      </w:pPr>
      <w:rPr>
        <w:rFonts w:hint="default"/>
        <w:lang w:val="en-US" w:eastAsia="en-US" w:bidi="en-US"/>
      </w:rPr>
    </w:lvl>
    <w:lvl w:ilvl="3">
      <w:start w:val="0"/>
      <w:numFmt w:val="bullet"/>
      <w:lvlText w:val="•"/>
      <w:lvlJc w:val="left"/>
      <w:pPr>
        <w:ind w:left="3627" w:hanging="318"/>
      </w:pPr>
      <w:rPr>
        <w:rFonts w:hint="default"/>
        <w:lang w:val="en-US" w:eastAsia="en-US" w:bidi="en-US"/>
      </w:rPr>
    </w:lvl>
    <w:lvl w:ilvl="4">
      <w:start w:val="0"/>
      <w:numFmt w:val="bullet"/>
      <w:lvlText w:val="•"/>
      <w:lvlJc w:val="left"/>
      <w:pPr>
        <w:ind w:left="4550" w:hanging="318"/>
      </w:pPr>
      <w:rPr>
        <w:rFonts w:hint="default"/>
        <w:lang w:val="en-US" w:eastAsia="en-US" w:bidi="en-US"/>
      </w:rPr>
    </w:lvl>
    <w:lvl w:ilvl="5">
      <w:start w:val="0"/>
      <w:numFmt w:val="bullet"/>
      <w:lvlText w:val="•"/>
      <w:lvlJc w:val="left"/>
      <w:pPr>
        <w:ind w:left="5473" w:hanging="318"/>
      </w:pPr>
      <w:rPr>
        <w:rFonts w:hint="default"/>
        <w:lang w:val="en-US" w:eastAsia="en-US" w:bidi="en-US"/>
      </w:rPr>
    </w:lvl>
    <w:lvl w:ilvl="6">
      <w:start w:val="0"/>
      <w:numFmt w:val="bullet"/>
      <w:lvlText w:val="•"/>
      <w:lvlJc w:val="left"/>
      <w:pPr>
        <w:ind w:left="6395" w:hanging="318"/>
      </w:pPr>
      <w:rPr>
        <w:rFonts w:hint="default"/>
        <w:lang w:val="en-US" w:eastAsia="en-US" w:bidi="en-US"/>
      </w:rPr>
    </w:lvl>
    <w:lvl w:ilvl="7">
      <w:start w:val="0"/>
      <w:numFmt w:val="bullet"/>
      <w:lvlText w:val="•"/>
      <w:lvlJc w:val="left"/>
      <w:pPr>
        <w:ind w:left="7318" w:hanging="318"/>
      </w:pPr>
      <w:rPr>
        <w:rFonts w:hint="default"/>
        <w:lang w:val="en-US" w:eastAsia="en-US" w:bidi="en-US"/>
      </w:rPr>
    </w:lvl>
    <w:lvl w:ilvl="8">
      <w:start w:val="0"/>
      <w:numFmt w:val="bullet"/>
      <w:lvlText w:val="•"/>
      <w:lvlJc w:val="left"/>
      <w:pPr>
        <w:ind w:left="8241" w:hanging="318"/>
      </w:pPr>
      <w:rPr>
        <w:rFonts w:hint="default"/>
        <w:lang w:val="en-US" w:eastAsia="en-US" w:bidi="en-US"/>
      </w:rPr>
    </w:lvl>
  </w:abstractNum>
  <w:abstractNum w:abstractNumId="35">
    <w:multiLevelType w:val="hybridMultilevel"/>
    <w:lvl w:ilvl="0">
      <w:start w:val="1"/>
      <w:numFmt w:val="lowerLetter"/>
      <w:lvlText w:val="%1）"/>
      <w:lvlJc w:val="left"/>
      <w:pPr>
        <w:ind w:left="112" w:hanging="318"/>
        <w:jc w:val="left"/>
      </w:pPr>
      <w:rPr>
        <w:rFonts w:hint="default" w:ascii="宋体" w:hAnsi="宋体" w:eastAsia="宋体" w:cs="宋体"/>
        <w:spacing w:val="-51"/>
        <w:w w:val="100"/>
        <w:sz w:val="19"/>
        <w:szCs w:val="19"/>
        <w:lang w:val="en-US" w:eastAsia="en-US" w:bidi="en-US"/>
      </w:rPr>
    </w:lvl>
    <w:lvl w:ilvl="1">
      <w:start w:val="0"/>
      <w:numFmt w:val="bullet"/>
      <w:lvlText w:val="•"/>
      <w:lvlJc w:val="left"/>
      <w:pPr>
        <w:ind w:left="1116" w:hanging="318"/>
      </w:pPr>
      <w:rPr>
        <w:rFonts w:hint="default"/>
        <w:lang w:val="en-US" w:eastAsia="en-US" w:bidi="en-US"/>
      </w:rPr>
    </w:lvl>
    <w:lvl w:ilvl="2">
      <w:start w:val="0"/>
      <w:numFmt w:val="bullet"/>
      <w:lvlText w:val="•"/>
      <w:lvlJc w:val="left"/>
      <w:pPr>
        <w:ind w:left="2113" w:hanging="318"/>
      </w:pPr>
      <w:rPr>
        <w:rFonts w:hint="default"/>
        <w:lang w:val="en-US" w:eastAsia="en-US" w:bidi="en-US"/>
      </w:rPr>
    </w:lvl>
    <w:lvl w:ilvl="3">
      <w:start w:val="0"/>
      <w:numFmt w:val="bullet"/>
      <w:lvlText w:val="•"/>
      <w:lvlJc w:val="left"/>
      <w:pPr>
        <w:ind w:left="3109" w:hanging="318"/>
      </w:pPr>
      <w:rPr>
        <w:rFonts w:hint="default"/>
        <w:lang w:val="en-US" w:eastAsia="en-US" w:bidi="en-US"/>
      </w:rPr>
    </w:lvl>
    <w:lvl w:ilvl="4">
      <w:start w:val="0"/>
      <w:numFmt w:val="bullet"/>
      <w:lvlText w:val="•"/>
      <w:lvlJc w:val="left"/>
      <w:pPr>
        <w:ind w:left="4106" w:hanging="318"/>
      </w:pPr>
      <w:rPr>
        <w:rFonts w:hint="default"/>
        <w:lang w:val="en-US" w:eastAsia="en-US" w:bidi="en-US"/>
      </w:rPr>
    </w:lvl>
    <w:lvl w:ilvl="5">
      <w:start w:val="0"/>
      <w:numFmt w:val="bullet"/>
      <w:lvlText w:val="•"/>
      <w:lvlJc w:val="left"/>
      <w:pPr>
        <w:ind w:left="5103" w:hanging="318"/>
      </w:pPr>
      <w:rPr>
        <w:rFonts w:hint="default"/>
        <w:lang w:val="en-US" w:eastAsia="en-US" w:bidi="en-US"/>
      </w:rPr>
    </w:lvl>
    <w:lvl w:ilvl="6">
      <w:start w:val="0"/>
      <w:numFmt w:val="bullet"/>
      <w:lvlText w:val="•"/>
      <w:lvlJc w:val="left"/>
      <w:pPr>
        <w:ind w:left="6099" w:hanging="318"/>
      </w:pPr>
      <w:rPr>
        <w:rFonts w:hint="default"/>
        <w:lang w:val="en-US" w:eastAsia="en-US" w:bidi="en-US"/>
      </w:rPr>
    </w:lvl>
    <w:lvl w:ilvl="7">
      <w:start w:val="0"/>
      <w:numFmt w:val="bullet"/>
      <w:lvlText w:val="•"/>
      <w:lvlJc w:val="left"/>
      <w:pPr>
        <w:ind w:left="7096" w:hanging="318"/>
      </w:pPr>
      <w:rPr>
        <w:rFonts w:hint="default"/>
        <w:lang w:val="en-US" w:eastAsia="en-US" w:bidi="en-US"/>
      </w:rPr>
    </w:lvl>
    <w:lvl w:ilvl="8">
      <w:start w:val="0"/>
      <w:numFmt w:val="bullet"/>
      <w:lvlText w:val="•"/>
      <w:lvlJc w:val="left"/>
      <w:pPr>
        <w:ind w:left="8093" w:hanging="318"/>
      </w:pPr>
      <w:rPr>
        <w:rFonts w:hint="default"/>
        <w:lang w:val="en-US" w:eastAsia="en-US" w:bidi="en-US"/>
      </w:rPr>
    </w:lvl>
  </w:abstractNum>
  <w:abstractNum w:abstractNumId="34">
    <w:multiLevelType w:val="hybridMultilevel"/>
    <w:lvl w:ilvl="0">
      <w:start w:val="10"/>
      <w:numFmt w:val="lowerLetter"/>
      <w:lvlText w:val="%1）"/>
      <w:lvlJc w:val="left"/>
      <w:pPr>
        <w:ind w:left="1139" w:hanging="318"/>
        <w:jc w:val="left"/>
      </w:pPr>
      <w:rPr>
        <w:rFonts w:hint="default" w:ascii="宋体" w:hAnsi="宋体" w:eastAsia="宋体" w:cs="宋体"/>
        <w:w w:val="100"/>
        <w:sz w:val="19"/>
        <w:szCs w:val="19"/>
        <w:lang w:val="en-US" w:eastAsia="en-US" w:bidi="en-US"/>
      </w:rPr>
    </w:lvl>
    <w:lvl w:ilvl="1">
      <w:start w:val="0"/>
      <w:numFmt w:val="bullet"/>
      <w:lvlText w:val="•"/>
      <w:lvlJc w:val="left"/>
      <w:pPr>
        <w:ind w:left="2034" w:hanging="318"/>
      </w:pPr>
      <w:rPr>
        <w:rFonts w:hint="default"/>
        <w:lang w:val="en-US" w:eastAsia="en-US" w:bidi="en-US"/>
      </w:rPr>
    </w:lvl>
    <w:lvl w:ilvl="2">
      <w:start w:val="0"/>
      <w:numFmt w:val="bullet"/>
      <w:lvlText w:val="•"/>
      <w:lvlJc w:val="left"/>
      <w:pPr>
        <w:ind w:left="2929" w:hanging="318"/>
      </w:pPr>
      <w:rPr>
        <w:rFonts w:hint="default"/>
        <w:lang w:val="en-US" w:eastAsia="en-US" w:bidi="en-US"/>
      </w:rPr>
    </w:lvl>
    <w:lvl w:ilvl="3">
      <w:start w:val="0"/>
      <w:numFmt w:val="bullet"/>
      <w:lvlText w:val="•"/>
      <w:lvlJc w:val="left"/>
      <w:pPr>
        <w:ind w:left="3823" w:hanging="318"/>
      </w:pPr>
      <w:rPr>
        <w:rFonts w:hint="default"/>
        <w:lang w:val="en-US" w:eastAsia="en-US" w:bidi="en-US"/>
      </w:rPr>
    </w:lvl>
    <w:lvl w:ilvl="4">
      <w:start w:val="0"/>
      <w:numFmt w:val="bullet"/>
      <w:lvlText w:val="•"/>
      <w:lvlJc w:val="left"/>
      <w:pPr>
        <w:ind w:left="4718" w:hanging="318"/>
      </w:pPr>
      <w:rPr>
        <w:rFonts w:hint="default"/>
        <w:lang w:val="en-US" w:eastAsia="en-US" w:bidi="en-US"/>
      </w:rPr>
    </w:lvl>
    <w:lvl w:ilvl="5">
      <w:start w:val="0"/>
      <w:numFmt w:val="bullet"/>
      <w:lvlText w:val="•"/>
      <w:lvlJc w:val="left"/>
      <w:pPr>
        <w:ind w:left="5613" w:hanging="318"/>
      </w:pPr>
      <w:rPr>
        <w:rFonts w:hint="default"/>
        <w:lang w:val="en-US" w:eastAsia="en-US" w:bidi="en-US"/>
      </w:rPr>
    </w:lvl>
    <w:lvl w:ilvl="6">
      <w:start w:val="0"/>
      <w:numFmt w:val="bullet"/>
      <w:lvlText w:val="•"/>
      <w:lvlJc w:val="left"/>
      <w:pPr>
        <w:ind w:left="6507" w:hanging="318"/>
      </w:pPr>
      <w:rPr>
        <w:rFonts w:hint="default"/>
        <w:lang w:val="en-US" w:eastAsia="en-US" w:bidi="en-US"/>
      </w:rPr>
    </w:lvl>
    <w:lvl w:ilvl="7">
      <w:start w:val="0"/>
      <w:numFmt w:val="bullet"/>
      <w:lvlText w:val="•"/>
      <w:lvlJc w:val="left"/>
      <w:pPr>
        <w:ind w:left="7402" w:hanging="318"/>
      </w:pPr>
      <w:rPr>
        <w:rFonts w:hint="default"/>
        <w:lang w:val="en-US" w:eastAsia="en-US" w:bidi="en-US"/>
      </w:rPr>
    </w:lvl>
    <w:lvl w:ilvl="8">
      <w:start w:val="0"/>
      <w:numFmt w:val="bullet"/>
      <w:lvlText w:val="•"/>
      <w:lvlJc w:val="left"/>
      <w:pPr>
        <w:ind w:left="8297" w:hanging="318"/>
      </w:pPr>
      <w:rPr>
        <w:rFonts w:hint="default"/>
        <w:lang w:val="en-US" w:eastAsia="en-US" w:bidi="en-US"/>
      </w:rPr>
    </w:lvl>
  </w:abstractNum>
  <w:abstractNum w:abstractNumId="33">
    <w:multiLevelType w:val="hybridMultilevel"/>
    <w:lvl w:ilvl="0">
      <w:start w:val="3"/>
      <w:numFmt w:val="lowerLetter"/>
      <w:lvlText w:val="%1）"/>
      <w:lvlJc w:val="left"/>
      <w:pPr>
        <w:ind w:left="1139" w:hanging="318"/>
        <w:jc w:val="left"/>
      </w:pPr>
      <w:rPr>
        <w:rFonts w:hint="default" w:ascii="宋体" w:hAnsi="宋体" w:eastAsia="宋体" w:cs="宋体"/>
        <w:spacing w:val="-3"/>
        <w:w w:val="100"/>
        <w:sz w:val="19"/>
        <w:szCs w:val="19"/>
        <w:lang w:val="en-US" w:eastAsia="en-US" w:bidi="en-US"/>
      </w:rPr>
    </w:lvl>
    <w:lvl w:ilvl="1">
      <w:start w:val="0"/>
      <w:numFmt w:val="bullet"/>
      <w:lvlText w:val="•"/>
      <w:lvlJc w:val="left"/>
      <w:pPr>
        <w:ind w:left="2034" w:hanging="318"/>
      </w:pPr>
      <w:rPr>
        <w:rFonts w:hint="default"/>
        <w:lang w:val="en-US" w:eastAsia="en-US" w:bidi="en-US"/>
      </w:rPr>
    </w:lvl>
    <w:lvl w:ilvl="2">
      <w:start w:val="0"/>
      <w:numFmt w:val="bullet"/>
      <w:lvlText w:val="•"/>
      <w:lvlJc w:val="left"/>
      <w:pPr>
        <w:ind w:left="2929" w:hanging="318"/>
      </w:pPr>
      <w:rPr>
        <w:rFonts w:hint="default"/>
        <w:lang w:val="en-US" w:eastAsia="en-US" w:bidi="en-US"/>
      </w:rPr>
    </w:lvl>
    <w:lvl w:ilvl="3">
      <w:start w:val="0"/>
      <w:numFmt w:val="bullet"/>
      <w:lvlText w:val="•"/>
      <w:lvlJc w:val="left"/>
      <w:pPr>
        <w:ind w:left="3823" w:hanging="318"/>
      </w:pPr>
      <w:rPr>
        <w:rFonts w:hint="default"/>
        <w:lang w:val="en-US" w:eastAsia="en-US" w:bidi="en-US"/>
      </w:rPr>
    </w:lvl>
    <w:lvl w:ilvl="4">
      <w:start w:val="0"/>
      <w:numFmt w:val="bullet"/>
      <w:lvlText w:val="•"/>
      <w:lvlJc w:val="left"/>
      <w:pPr>
        <w:ind w:left="4718" w:hanging="318"/>
      </w:pPr>
      <w:rPr>
        <w:rFonts w:hint="default"/>
        <w:lang w:val="en-US" w:eastAsia="en-US" w:bidi="en-US"/>
      </w:rPr>
    </w:lvl>
    <w:lvl w:ilvl="5">
      <w:start w:val="0"/>
      <w:numFmt w:val="bullet"/>
      <w:lvlText w:val="•"/>
      <w:lvlJc w:val="left"/>
      <w:pPr>
        <w:ind w:left="5613" w:hanging="318"/>
      </w:pPr>
      <w:rPr>
        <w:rFonts w:hint="default"/>
        <w:lang w:val="en-US" w:eastAsia="en-US" w:bidi="en-US"/>
      </w:rPr>
    </w:lvl>
    <w:lvl w:ilvl="6">
      <w:start w:val="0"/>
      <w:numFmt w:val="bullet"/>
      <w:lvlText w:val="•"/>
      <w:lvlJc w:val="left"/>
      <w:pPr>
        <w:ind w:left="6507" w:hanging="318"/>
      </w:pPr>
      <w:rPr>
        <w:rFonts w:hint="default"/>
        <w:lang w:val="en-US" w:eastAsia="en-US" w:bidi="en-US"/>
      </w:rPr>
    </w:lvl>
    <w:lvl w:ilvl="7">
      <w:start w:val="0"/>
      <w:numFmt w:val="bullet"/>
      <w:lvlText w:val="•"/>
      <w:lvlJc w:val="left"/>
      <w:pPr>
        <w:ind w:left="7402" w:hanging="318"/>
      </w:pPr>
      <w:rPr>
        <w:rFonts w:hint="default"/>
        <w:lang w:val="en-US" w:eastAsia="en-US" w:bidi="en-US"/>
      </w:rPr>
    </w:lvl>
    <w:lvl w:ilvl="8">
      <w:start w:val="0"/>
      <w:numFmt w:val="bullet"/>
      <w:lvlText w:val="•"/>
      <w:lvlJc w:val="left"/>
      <w:pPr>
        <w:ind w:left="8297" w:hanging="318"/>
      </w:pPr>
      <w:rPr>
        <w:rFonts w:hint="default"/>
        <w:lang w:val="en-US" w:eastAsia="en-US" w:bidi="en-US"/>
      </w:rPr>
    </w:lvl>
  </w:abstractNum>
  <w:abstractNum w:abstractNumId="32">
    <w:multiLevelType w:val="hybridMultilevel"/>
    <w:lvl w:ilvl="0">
      <w:start w:val="1"/>
      <w:numFmt w:val="decimal"/>
      <w:lvlText w:val="%1）"/>
      <w:lvlJc w:val="left"/>
      <w:pPr>
        <w:ind w:left="1422" w:hanging="318"/>
        <w:jc w:val="left"/>
      </w:pPr>
      <w:rPr>
        <w:rFonts w:hint="default" w:ascii="宋体" w:hAnsi="宋体" w:eastAsia="宋体" w:cs="宋体"/>
        <w:w w:val="100"/>
        <w:sz w:val="19"/>
        <w:szCs w:val="19"/>
        <w:lang w:val="en-US" w:eastAsia="en-US" w:bidi="en-US"/>
      </w:rPr>
    </w:lvl>
    <w:lvl w:ilvl="1">
      <w:start w:val="0"/>
      <w:numFmt w:val="bullet"/>
      <w:lvlText w:val="•"/>
      <w:lvlJc w:val="left"/>
      <w:pPr>
        <w:ind w:left="2286" w:hanging="318"/>
      </w:pPr>
      <w:rPr>
        <w:rFonts w:hint="default"/>
        <w:lang w:val="en-US" w:eastAsia="en-US" w:bidi="en-US"/>
      </w:rPr>
    </w:lvl>
    <w:lvl w:ilvl="2">
      <w:start w:val="0"/>
      <w:numFmt w:val="bullet"/>
      <w:lvlText w:val="•"/>
      <w:lvlJc w:val="left"/>
      <w:pPr>
        <w:ind w:left="3153" w:hanging="318"/>
      </w:pPr>
      <w:rPr>
        <w:rFonts w:hint="default"/>
        <w:lang w:val="en-US" w:eastAsia="en-US" w:bidi="en-US"/>
      </w:rPr>
    </w:lvl>
    <w:lvl w:ilvl="3">
      <w:start w:val="0"/>
      <w:numFmt w:val="bullet"/>
      <w:lvlText w:val="•"/>
      <w:lvlJc w:val="left"/>
      <w:pPr>
        <w:ind w:left="4019" w:hanging="318"/>
      </w:pPr>
      <w:rPr>
        <w:rFonts w:hint="default"/>
        <w:lang w:val="en-US" w:eastAsia="en-US" w:bidi="en-US"/>
      </w:rPr>
    </w:lvl>
    <w:lvl w:ilvl="4">
      <w:start w:val="0"/>
      <w:numFmt w:val="bullet"/>
      <w:lvlText w:val="•"/>
      <w:lvlJc w:val="left"/>
      <w:pPr>
        <w:ind w:left="4886" w:hanging="318"/>
      </w:pPr>
      <w:rPr>
        <w:rFonts w:hint="default"/>
        <w:lang w:val="en-US" w:eastAsia="en-US" w:bidi="en-US"/>
      </w:rPr>
    </w:lvl>
    <w:lvl w:ilvl="5">
      <w:start w:val="0"/>
      <w:numFmt w:val="bullet"/>
      <w:lvlText w:val="•"/>
      <w:lvlJc w:val="left"/>
      <w:pPr>
        <w:ind w:left="5753" w:hanging="318"/>
      </w:pPr>
      <w:rPr>
        <w:rFonts w:hint="default"/>
        <w:lang w:val="en-US" w:eastAsia="en-US" w:bidi="en-US"/>
      </w:rPr>
    </w:lvl>
    <w:lvl w:ilvl="6">
      <w:start w:val="0"/>
      <w:numFmt w:val="bullet"/>
      <w:lvlText w:val="•"/>
      <w:lvlJc w:val="left"/>
      <w:pPr>
        <w:ind w:left="6619" w:hanging="318"/>
      </w:pPr>
      <w:rPr>
        <w:rFonts w:hint="default"/>
        <w:lang w:val="en-US" w:eastAsia="en-US" w:bidi="en-US"/>
      </w:rPr>
    </w:lvl>
    <w:lvl w:ilvl="7">
      <w:start w:val="0"/>
      <w:numFmt w:val="bullet"/>
      <w:lvlText w:val="•"/>
      <w:lvlJc w:val="left"/>
      <w:pPr>
        <w:ind w:left="7486" w:hanging="318"/>
      </w:pPr>
      <w:rPr>
        <w:rFonts w:hint="default"/>
        <w:lang w:val="en-US" w:eastAsia="en-US" w:bidi="en-US"/>
      </w:rPr>
    </w:lvl>
    <w:lvl w:ilvl="8">
      <w:start w:val="0"/>
      <w:numFmt w:val="bullet"/>
      <w:lvlText w:val="•"/>
      <w:lvlJc w:val="left"/>
      <w:pPr>
        <w:ind w:left="8353" w:hanging="318"/>
      </w:pPr>
      <w:rPr>
        <w:rFonts w:hint="default"/>
        <w:lang w:val="en-US" w:eastAsia="en-US" w:bidi="en-US"/>
      </w:rPr>
    </w:lvl>
  </w:abstractNum>
  <w:abstractNum w:abstractNumId="31">
    <w:multiLevelType w:val="hybridMultilevel"/>
    <w:lvl w:ilvl="0">
      <w:start w:val="1"/>
      <w:numFmt w:val="decimal"/>
      <w:lvlText w:val="%1）"/>
      <w:lvlJc w:val="left"/>
      <w:pPr>
        <w:ind w:left="1422" w:hanging="318"/>
        <w:jc w:val="left"/>
      </w:pPr>
      <w:rPr>
        <w:rFonts w:hint="default" w:ascii="宋体" w:hAnsi="宋体" w:eastAsia="宋体" w:cs="宋体"/>
        <w:w w:val="100"/>
        <w:sz w:val="19"/>
        <w:szCs w:val="19"/>
        <w:lang w:val="en-US" w:eastAsia="en-US" w:bidi="en-US"/>
      </w:rPr>
    </w:lvl>
    <w:lvl w:ilvl="1">
      <w:start w:val="0"/>
      <w:numFmt w:val="bullet"/>
      <w:lvlText w:val="•"/>
      <w:lvlJc w:val="left"/>
      <w:pPr>
        <w:ind w:left="2286" w:hanging="318"/>
      </w:pPr>
      <w:rPr>
        <w:rFonts w:hint="default"/>
        <w:lang w:val="en-US" w:eastAsia="en-US" w:bidi="en-US"/>
      </w:rPr>
    </w:lvl>
    <w:lvl w:ilvl="2">
      <w:start w:val="0"/>
      <w:numFmt w:val="bullet"/>
      <w:lvlText w:val="•"/>
      <w:lvlJc w:val="left"/>
      <w:pPr>
        <w:ind w:left="3153" w:hanging="318"/>
      </w:pPr>
      <w:rPr>
        <w:rFonts w:hint="default"/>
        <w:lang w:val="en-US" w:eastAsia="en-US" w:bidi="en-US"/>
      </w:rPr>
    </w:lvl>
    <w:lvl w:ilvl="3">
      <w:start w:val="0"/>
      <w:numFmt w:val="bullet"/>
      <w:lvlText w:val="•"/>
      <w:lvlJc w:val="left"/>
      <w:pPr>
        <w:ind w:left="4019" w:hanging="318"/>
      </w:pPr>
      <w:rPr>
        <w:rFonts w:hint="default"/>
        <w:lang w:val="en-US" w:eastAsia="en-US" w:bidi="en-US"/>
      </w:rPr>
    </w:lvl>
    <w:lvl w:ilvl="4">
      <w:start w:val="0"/>
      <w:numFmt w:val="bullet"/>
      <w:lvlText w:val="•"/>
      <w:lvlJc w:val="left"/>
      <w:pPr>
        <w:ind w:left="4886" w:hanging="318"/>
      </w:pPr>
      <w:rPr>
        <w:rFonts w:hint="default"/>
        <w:lang w:val="en-US" w:eastAsia="en-US" w:bidi="en-US"/>
      </w:rPr>
    </w:lvl>
    <w:lvl w:ilvl="5">
      <w:start w:val="0"/>
      <w:numFmt w:val="bullet"/>
      <w:lvlText w:val="•"/>
      <w:lvlJc w:val="left"/>
      <w:pPr>
        <w:ind w:left="5753" w:hanging="318"/>
      </w:pPr>
      <w:rPr>
        <w:rFonts w:hint="default"/>
        <w:lang w:val="en-US" w:eastAsia="en-US" w:bidi="en-US"/>
      </w:rPr>
    </w:lvl>
    <w:lvl w:ilvl="6">
      <w:start w:val="0"/>
      <w:numFmt w:val="bullet"/>
      <w:lvlText w:val="•"/>
      <w:lvlJc w:val="left"/>
      <w:pPr>
        <w:ind w:left="6619" w:hanging="318"/>
      </w:pPr>
      <w:rPr>
        <w:rFonts w:hint="default"/>
        <w:lang w:val="en-US" w:eastAsia="en-US" w:bidi="en-US"/>
      </w:rPr>
    </w:lvl>
    <w:lvl w:ilvl="7">
      <w:start w:val="0"/>
      <w:numFmt w:val="bullet"/>
      <w:lvlText w:val="•"/>
      <w:lvlJc w:val="left"/>
      <w:pPr>
        <w:ind w:left="7486" w:hanging="318"/>
      </w:pPr>
      <w:rPr>
        <w:rFonts w:hint="default"/>
        <w:lang w:val="en-US" w:eastAsia="en-US" w:bidi="en-US"/>
      </w:rPr>
    </w:lvl>
    <w:lvl w:ilvl="8">
      <w:start w:val="0"/>
      <w:numFmt w:val="bullet"/>
      <w:lvlText w:val="•"/>
      <w:lvlJc w:val="left"/>
      <w:pPr>
        <w:ind w:left="8353" w:hanging="318"/>
      </w:pPr>
      <w:rPr>
        <w:rFonts w:hint="default"/>
        <w:lang w:val="en-US" w:eastAsia="en-US" w:bidi="en-US"/>
      </w:rPr>
    </w:lvl>
  </w:abstractNum>
  <w:abstractNum w:abstractNumId="30">
    <w:multiLevelType w:val="hybridMultilevel"/>
    <w:lvl w:ilvl="0">
      <w:start w:val="1"/>
      <w:numFmt w:val="decimal"/>
      <w:lvlText w:val="%1）"/>
      <w:lvlJc w:val="left"/>
      <w:pPr>
        <w:ind w:left="821" w:hanging="318"/>
        <w:jc w:val="right"/>
      </w:pPr>
      <w:rPr>
        <w:rFonts w:hint="default" w:ascii="宋体" w:hAnsi="宋体" w:eastAsia="宋体" w:cs="宋体"/>
        <w:spacing w:val="-17"/>
        <w:w w:val="100"/>
        <w:sz w:val="19"/>
        <w:szCs w:val="19"/>
        <w:lang w:val="en-US" w:eastAsia="en-US" w:bidi="en-US"/>
      </w:rPr>
    </w:lvl>
    <w:lvl w:ilvl="1">
      <w:start w:val="0"/>
      <w:numFmt w:val="bullet"/>
      <w:lvlText w:val="•"/>
      <w:lvlJc w:val="left"/>
      <w:pPr>
        <w:ind w:left="1746" w:hanging="318"/>
      </w:pPr>
      <w:rPr>
        <w:rFonts w:hint="default"/>
        <w:lang w:val="en-US" w:eastAsia="en-US" w:bidi="en-US"/>
      </w:rPr>
    </w:lvl>
    <w:lvl w:ilvl="2">
      <w:start w:val="0"/>
      <w:numFmt w:val="bullet"/>
      <w:lvlText w:val="•"/>
      <w:lvlJc w:val="left"/>
      <w:pPr>
        <w:ind w:left="2673" w:hanging="318"/>
      </w:pPr>
      <w:rPr>
        <w:rFonts w:hint="default"/>
        <w:lang w:val="en-US" w:eastAsia="en-US" w:bidi="en-US"/>
      </w:rPr>
    </w:lvl>
    <w:lvl w:ilvl="3">
      <w:start w:val="0"/>
      <w:numFmt w:val="bullet"/>
      <w:lvlText w:val="•"/>
      <w:lvlJc w:val="left"/>
      <w:pPr>
        <w:ind w:left="3599" w:hanging="318"/>
      </w:pPr>
      <w:rPr>
        <w:rFonts w:hint="default"/>
        <w:lang w:val="en-US" w:eastAsia="en-US" w:bidi="en-US"/>
      </w:rPr>
    </w:lvl>
    <w:lvl w:ilvl="4">
      <w:start w:val="0"/>
      <w:numFmt w:val="bullet"/>
      <w:lvlText w:val="•"/>
      <w:lvlJc w:val="left"/>
      <w:pPr>
        <w:ind w:left="4526" w:hanging="318"/>
      </w:pPr>
      <w:rPr>
        <w:rFonts w:hint="default"/>
        <w:lang w:val="en-US" w:eastAsia="en-US" w:bidi="en-US"/>
      </w:rPr>
    </w:lvl>
    <w:lvl w:ilvl="5">
      <w:start w:val="0"/>
      <w:numFmt w:val="bullet"/>
      <w:lvlText w:val="•"/>
      <w:lvlJc w:val="left"/>
      <w:pPr>
        <w:ind w:left="5453" w:hanging="318"/>
      </w:pPr>
      <w:rPr>
        <w:rFonts w:hint="default"/>
        <w:lang w:val="en-US" w:eastAsia="en-US" w:bidi="en-US"/>
      </w:rPr>
    </w:lvl>
    <w:lvl w:ilvl="6">
      <w:start w:val="0"/>
      <w:numFmt w:val="bullet"/>
      <w:lvlText w:val="•"/>
      <w:lvlJc w:val="left"/>
      <w:pPr>
        <w:ind w:left="6379" w:hanging="318"/>
      </w:pPr>
      <w:rPr>
        <w:rFonts w:hint="default"/>
        <w:lang w:val="en-US" w:eastAsia="en-US" w:bidi="en-US"/>
      </w:rPr>
    </w:lvl>
    <w:lvl w:ilvl="7">
      <w:start w:val="0"/>
      <w:numFmt w:val="bullet"/>
      <w:lvlText w:val="•"/>
      <w:lvlJc w:val="left"/>
      <w:pPr>
        <w:ind w:left="7306" w:hanging="318"/>
      </w:pPr>
      <w:rPr>
        <w:rFonts w:hint="default"/>
        <w:lang w:val="en-US" w:eastAsia="en-US" w:bidi="en-US"/>
      </w:rPr>
    </w:lvl>
    <w:lvl w:ilvl="8">
      <w:start w:val="0"/>
      <w:numFmt w:val="bullet"/>
      <w:lvlText w:val="•"/>
      <w:lvlJc w:val="left"/>
      <w:pPr>
        <w:ind w:left="8233" w:hanging="318"/>
      </w:pPr>
      <w:rPr>
        <w:rFonts w:hint="default"/>
        <w:lang w:val="en-US" w:eastAsia="en-US" w:bidi="en-US"/>
      </w:rPr>
    </w:lvl>
  </w:abstractNum>
  <w:abstractNum w:abstractNumId="29">
    <w:multiLevelType w:val="hybridMultilevel"/>
    <w:lvl w:ilvl="0">
      <w:start w:val="1"/>
      <w:numFmt w:val="decimal"/>
      <w:lvlText w:val="%1）"/>
      <w:lvlJc w:val="left"/>
      <w:pPr>
        <w:ind w:left="1139" w:hanging="318"/>
        <w:jc w:val="left"/>
      </w:pPr>
      <w:rPr>
        <w:rFonts w:hint="default" w:ascii="宋体" w:hAnsi="宋体" w:eastAsia="宋体" w:cs="宋体"/>
        <w:w w:val="100"/>
        <w:sz w:val="19"/>
        <w:szCs w:val="19"/>
        <w:lang w:val="en-US" w:eastAsia="en-US" w:bidi="en-US"/>
      </w:rPr>
    </w:lvl>
    <w:lvl w:ilvl="1">
      <w:start w:val="0"/>
      <w:numFmt w:val="bullet"/>
      <w:lvlText w:val="•"/>
      <w:lvlJc w:val="left"/>
      <w:pPr>
        <w:ind w:left="2034" w:hanging="318"/>
      </w:pPr>
      <w:rPr>
        <w:rFonts w:hint="default"/>
        <w:lang w:val="en-US" w:eastAsia="en-US" w:bidi="en-US"/>
      </w:rPr>
    </w:lvl>
    <w:lvl w:ilvl="2">
      <w:start w:val="0"/>
      <w:numFmt w:val="bullet"/>
      <w:lvlText w:val="•"/>
      <w:lvlJc w:val="left"/>
      <w:pPr>
        <w:ind w:left="2929" w:hanging="318"/>
      </w:pPr>
      <w:rPr>
        <w:rFonts w:hint="default"/>
        <w:lang w:val="en-US" w:eastAsia="en-US" w:bidi="en-US"/>
      </w:rPr>
    </w:lvl>
    <w:lvl w:ilvl="3">
      <w:start w:val="0"/>
      <w:numFmt w:val="bullet"/>
      <w:lvlText w:val="•"/>
      <w:lvlJc w:val="left"/>
      <w:pPr>
        <w:ind w:left="3823" w:hanging="318"/>
      </w:pPr>
      <w:rPr>
        <w:rFonts w:hint="default"/>
        <w:lang w:val="en-US" w:eastAsia="en-US" w:bidi="en-US"/>
      </w:rPr>
    </w:lvl>
    <w:lvl w:ilvl="4">
      <w:start w:val="0"/>
      <w:numFmt w:val="bullet"/>
      <w:lvlText w:val="•"/>
      <w:lvlJc w:val="left"/>
      <w:pPr>
        <w:ind w:left="4718" w:hanging="318"/>
      </w:pPr>
      <w:rPr>
        <w:rFonts w:hint="default"/>
        <w:lang w:val="en-US" w:eastAsia="en-US" w:bidi="en-US"/>
      </w:rPr>
    </w:lvl>
    <w:lvl w:ilvl="5">
      <w:start w:val="0"/>
      <w:numFmt w:val="bullet"/>
      <w:lvlText w:val="•"/>
      <w:lvlJc w:val="left"/>
      <w:pPr>
        <w:ind w:left="5613" w:hanging="318"/>
      </w:pPr>
      <w:rPr>
        <w:rFonts w:hint="default"/>
        <w:lang w:val="en-US" w:eastAsia="en-US" w:bidi="en-US"/>
      </w:rPr>
    </w:lvl>
    <w:lvl w:ilvl="6">
      <w:start w:val="0"/>
      <w:numFmt w:val="bullet"/>
      <w:lvlText w:val="•"/>
      <w:lvlJc w:val="left"/>
      <w:pPr>
        <w:ind w:left="6507" w:hanging="318"/>
      </w:pPr>
      <w:rPr>
        <w:rFonts w:hint="default"/>
        <w:lang w:val="en-US" w:eastAsia="en-US" w:bidi="en-US"/>
      </w:rPr>
    </w:lvl>
    <w:lvl w:ilvl="7">
      <w:start w:val="0"/>
      <w:numFmt w:val="bullet"/>
      <w:lvlText w:val="•"/>
      <w:lvlJc w:val="left"/>
      <w:pPr>
        <w:ind w:left="7402" w:hanging="318"/>
      </w:pPr>
      <w:rPr>
        <w:rFonts w:hint="default"/>
        <w:lang w:val="en-US" w:eastAsia="en-US" w:bidi="en-US"/>
      </w:rPr>
    </w:lvl>
    <w:lvl w:ilvl="8">
      <w:start w:val="0"/>
      <w:numFmt w:val="bullet"/>
      <w:lvlText w:val="•"/>
      <w:lvlJc w:val="left"/>
      <w:pPr>
        <w:ind w:left="8297" w:hanging="318"/>
      </w:pPr>
      <w:rPr>
        <w:rFonts w:hint="default"/>
        <w:lang w:val="en-US" w:eastAsia="en-US" w:bidi="en-US"/>
      </w:rPr>
    </w:lvl>
  </w:abstractNum>
  <w:abstractNum w:abstractNumId="28">
    <w:multiLevelType w:val="hybridMultilevel"/>
    <w:lvl w:ilvl="0">
      <w:start w:val="1"/>
      <w:numFmt w:val="decimal"/>
      <w:lvlText w:val="%1）"/>
      <w:lvlJc w:val="left"/>
      <w:pPr>
        <w:ind w:left="821" w:hanging="318"/>
        <w:jc w:val="left"/>
      </w:pPr>
      <w:rPr>
        <w:rFonts w:hint="default" w:ascii="宋体" w:hAnsi="宋体" w:eastAsia="宋体" w:cs="宋体"/>
        <w:spacing w:val="-15"/>
        <w:w w:val="100"/>
        <w:sz w:val="19"/>
        <w:szCs w:val="19"/>
        <w:lang w:val="en-US" w:eastAsia="en-US" w:bidi="en-US"/>
      </w:rPr>
    </w:lvl>
    <w:lvl w:ilvl="1">
      <w:start w:val="0"/>
      <w:numFmt w:val="bullet"/>
      <w:lvlText w:val="•"/>
      <w:lvlJc w:val="left"/>
      <w:pPr>
        <w:ind w:left="1746" w:hanging="318"/>
      </w:pPr>
      <w:rPr>
        <w:rFonts w:hint="default"/>
        <w:lang w:val="en-US" w:eastAsia="en-US" w:bidi="en-US"/>
      </w:rPr>
    </w:lvl>
    <w:lvl w:ilvl="2">
      <w:start w:val="0"/>
      <w:numFmt w:val="bullet"/>
      <w:lvlText w:val="•"/>
      <w:lvlJc w:val="left"/>
      <w:pPr>
        <w:ind w:left="2673" w:hanging="318"/>
      </w:pPr>
      <w:rPr>
        <w:rFonts w:hint="default"/>
        <w:lang w:val="en-US" w:eastAsia="en-US" w:bidi="en-US"/>
      </w:rPr>
    </w:lvl>
    <w:lvl w:ilvl="3">
      <w:start w:val="0"/>
      <w:numFmt w:val="bullet"/>
      <w:lvlText w:val="•"/>
      <w:lvlJc w:val="left"/>
      <w:pPr>
        <w:ind w:left="3599" w:hanging="318"/>
      </w:pPr>
      <w:rPr>
        <w:rFonts w:hint="default"/>
        <w:lang w:val="en-US" w:eastAsia="en-US" w:bidi="en-US"/>
      </w:rPr>
    </w:lvl>
    <w:lvl w:ilvl="4">
      <w:start w:val="0"/>
      <w:numFmt w:val="bullet"/>
      <w:lvlText w:val="•"/>
      <w:lvlJc w:val="left"/>
      <w:pPr>
        <w:ind w:left="4526" w:hanging="318"/>
      </w:pPr>
      <w:rPr>
        <w:rFonts w:hint="default"/>
        <w:lang w:val="en-US" w:eastAsia="en-US" w:bidi="en-US"/>
      </w:rPr>
    </w:lvl>
    <w:lvl w:ilvl="5">
      <w:start w:val="0"/>
      <w:numFmt w:val="bullet"/>
      <w:lvlText w:val="•"/>
      <w:lvlJc w:val="left"/>
      <w:pPr>
        <w:ind w:left="5453" w:hanging="318"/>
      </w:pPr>
      <w:rPr>
        <w:rFonts w:hint="default"/>
        <w:lang w:val="en-US" w:eastAsia="en-US" w:bidi="en-US"/>
      </w:rPr>
    </w:lvl>
    <w:lvl w:ilvl="6">
      <w:start w:val="0"/>
      <w:numFmt w:val="bullet"/>
      <w:lvlText w:val="•"/>
      <w:lvlJc w:val="left"/>
      <w:pPr>
        <w:ind w:left="6379" w:hanging="318"/>
      </w:pPr>
      <w:rPr>
        <w:rFonts w:hint="default"/>
        <w:lang w:val="en-US" w:eastAsia="en-US" w:bidi="en-US"/>
      </w:rPr>
    </w:lvl>
    <w:lvl w:ilvl="7">
      <w:start w:val="0"/>
      <w:numFmt w:val="bullet"/>
      <w:lvlText w:val="•"/>
      <w:lvlJc w:val="left"/>
      <w:pPr>
        <w:ind w:left="7306" w:hanging="318"/>
      </w:pPr>
      <w:rPr>
        <w:rFonts w:hint="default"/>
        <w:lang w:val="en-US" w:eastAsia="en-US" w:bidi="en-US"/>
      </w:rPr>
    </w:lvl>
    <w:lvl w:ilvl="8">
      <w:start w:val="0"/>
      <w:numFmt w:val="bullet"/>
      <w:lvlText w:val="•"/>
      <w:lvlJc w:val="left"/>
      <w:pPr>
        <w:ind w:left="8233" w:hanging="318"/>
      </w:pPr>
      <w:rPr>
        <w:rFonts w:hint="default"/>
        <w:lang w:val="en-US" w:eastAsia="en-US" w:bidi="en-US"/>
      </w:rPr>
    </w:lvl>
  </w:abstractNum>
  <w:abstractNum w:abstractNumId="27">
    <w:multiLevelType w:val="hybridMultilevel"/>
    <w:lvl w:ilvl="0">
      <w:start w:val="1"/>
      <w:numFmt w:val="lowerLetter"/>
      <w:lvlText w:val="%1）"/>
      <w:lvlJc w:val="left"/>
      <w:pPr>
        <w:ind w:left="112" w:hanging="318"/>
        <w:jc w:val="left"/>
      </w:pPr>
      <w:rPr>
        <w:rFonts w:hint="default" w:ascii="宋体" w:hAnsi="宋体" w:eastAsia="宋体" w:cs="宋体"/>
        <w:spacing w:val="-3"/>
        <w:w w:val="100"/>
        <w:sz w:val="19"/>
        <w:szCs w:val="19"/>
        <w:lang w:val="en-US" w:eastAsia="en-US" w:bidi="en-US"/>
      </w:rPr>
    </w:lvl>
    <w:lvl w:ilvl="1">
      <w:start w:val="1"/>
      <w:numFmt w:val="decimal"/>
      <w:lvlText w:val="%2）"/>
      <w:lvlJc w:val="left"/>
      <w:pPr>
        <w:ind w:left="1139" w:hanging="318"/>
        <w:jc w:val="left"/>
      </w:pPr>
      <w:rPr>
        <w:rFonts w:hint="default" w:ascii="宋体" w:hAnsi="宋体" w:eastAsia="宋体" w:cs="宋体"/>
        <w:w w:val="100"/>
        <w:sz w:val="19"/>
        <w:szCs w:val="19"/>
        <w:lang w:val="en-US" w:eastAsia="en-US" w:bidi="en-US"/>
      </w:rPr>
    </w:lvl>
    <w:lvl w:ilvl="2">
      <w:start w:val="0"/>
      <w:numFmt w:val="bullet"/>
      <w:lvlText w:val="•"/>
      <w:lvlJc w:val="left"/>
      <w:pPr>
        <w:ind w:left="2134" w:hanging="318"/>
      </w:pPr>
      <w:rPr>
        <w:rFonts w:hint="default"/>
        <w:lang w:val="en-US" w:eastAsia="en-US" w:bidi="en-US"/>
      </w:rPr>
    </w:lvl>
    <w:lvl w:ilvl="3">
      <w:start w:val="0"/>
      <w:numFmt w:val="bullet"/>
      <w:lvlText w:val="•"/>
      <w:lvlJc w:val="left"/>
      <w:pPr>
        <w:ind w:left="3128" w:hanging="318"/>
      </w:pPr>
      <w:rPr>
        <w:rFonts w:hint="default"/>
        <w:lang w:val="en-US" w:eastAsia="en-US" w:bidi="en-US"/>
      </w:rPr>
    </w:lvl>
    <w:lvl w:ilvl="4">
      <w:start w:val="0"/>
      <w:numFmt w:val="bullet"/>
      <w:lvlText w:val="•"/>
      <w:lvlJc w:val="left"/>
      <w:pPr>
        <w:ind w:left="4122" w:hanging="318"/>
      </w:pPr>
      <w:rPr>
        <w:rFonts w:hint="default"/>
        <w:lang w:val="en-US" w:eastAsia="en-US" w:bidi="en-US"/>
      </w:rPr>
    </w:lvl>
    <w:lvl w:ilvl="5">
      <w:start w:val="0"/>
      <w:numFmt w:val="bullet"/>
      <w:lvlText w:val="•"/>
      <w:lvlJc w:val="left"/>
      <w:pPr>
        <w:ind w:left="5116" w:hanging="318"/>
      </w:pPr>
      <w:rPr>
        <w:rFonts w:hint="default"/>
        <w:lang w:val="en-US" w:eastAsia="en-US" w:bidi="en-US"/>
      </w:rPr>
    </w:lvl>
    <w:lvl w:ilvl="6">
      <w:start w:val="0"/>
      <w:numFmt w:val="bullet"/>
      <w:lvlText w:val="•"/>
      <w:lvlJc w:val="left"/>
      <w:pPr>
        <w:ind w:left="6110" w:hanging="318"/>
      </w:pPr>
      <w:rPr>
        <w:rFonts w:hint="default"/>
        <w:lang w:val="en-US" w:eastAsia="en-US" w:bidi="en-US"/>
      </w:rPr>
    </w:lvl>
    <w:lvl w:ilvl="7">
      <w:start w:val="0"/>
      <w:numFmt w:val="bullet"/>
      <w:lvlText w:val="•"/>
      <w:lvlJc w:val="left"/>
      <w:pPr>
        <w:ind w:left="7104" w:hanging="318"/>
      </w:pPr>
      <w:rPr>
        <w:rFonts w:hint="default"/>
        <w:lang w:val="en-US" w:eastAsia="en-US" w:bidi="en-US"/>
      </w:rPr>
    </w:lvl>
    <w:lvl w:ilvl="8">
      <w:start w:val="0"/>
      <w:numFmt w:val="bullet"/>
      <w:lvlText w:val="•"/>
      <w:lvlJc w:val="left"/>
      <w:pPr>
        <w:ind w:left="8098" w:hanging="318"/>
      </w:pPr>
      <w:rPr>
        <w:rFonts w:hint="default"/>
        <w:lang w:val="en-US" w:eastAsia="en-US" w:bidi="en-US"/>
      </w:rPr>
    </w:lvl>
  </w:abstractNum>
  <w:abstractNum w:abstractNumId="26">
    <w:multiLevelType w:val="hybridMultilevel"/>
    <w:lvl w:ilvl="0">
      <w:start w:val="1"/>
      <w:numFmt w:val="lowerLetter"/>
      <w:lvlText w:val="%1）"/>
      <w:lvlJc w:val="left"/>
      <w:pPr>
        <w:ind w:left="396" w:hanging="318"/>
        <w:jc w:val="right"/>
      </w:pPr>
      <w:rPr>
        <w:rFonts w:hint="default" w:ascii="宋体" w:hAnsi="宋体" w:eastAsia="宋体" w:cs="宋体"/>
        <w:spacing w:val="-104"/>
        <w:w w:val="100"/>
        <w:sz w:val="19"/>
        <w:szCs w:val="19"/>
        <w:lang w:val="en-US" w:eastAsia="en-US" w:bidi="en-US"/>
      </w:rPr>
    </w:lvl>
    <w:lvl w:ilvl="1">
      <w:start w:val="0"/>
      <w:numFmt w:val="bullet"/>
      <w:lvlText w:val="•"/>
      <w:lvlJc w:val="left"/>
      <w:pPr>
        <w:ind w:left="1368" w:hanging="318"/>
      </w:pPr>
      <w:rPr>
        <w:rFonts w:hint="default"/>
        <w:lang w:val="en-US" w:eastAsia="en-US" w:bidi="en-US"/>
      </w:rPr>
    </w:lvl>
    <w:lvl w:ilvl="2">
      <w:start w:val="0"/>
      <w:numFmt w:val="bullet"/>
      <w:lvlText w:val="•"/>
      <w:lvlJc w:val="left"/>
      <w:pPr>
        <w:ind w:left="2337" w:hanging="318"/>
      </w:pPr>
      <w:rPr>
        <w:rFonts w:hint="default"/>
        <w:lang w:val="en-US" w:eastAsia="en-US" w:bidi="en-US"/>
      </w:rPr>
    </w:lvl>
    <w:lvl w:ilvl="3">
      <w:start w:val="0"/>
      <w:numFmt w:val="bullet"/>
      <w:lvlText w:val="•"/>
      <w:lvlJc w:val="left"/>
      <w:pPr>
        <w:ind w:left="3305" w:hanging="318"/>
      </w:pPr>
      <w:rPr>
        <w:rFonts w:hint="default"/>
        <w:lang w:val="en-US" w:eastAsia="en-US" w:bidi="en-US"/>
      </w:rPr>
    </w:lvl>
    <w:lvl w:ilvl="4">
      <w:start w:val="0"/>
      <w:numFmt w:val="bullet"/>
      <w:lvlText w:val="•"/>
      <w:lvlJc w:val="left"/>
      <w:pPr>
        <w:ind w:left="4274" w:hanging="318"/>
      </w:pPr>
      <w:rPr>
        <w:rFonts w:hint="default"/>
        <w:lang w:val="en-US" w:eastAsia="en-US" w:bidi="en-US"/>
      </w:rPr>
    </w:lvl>
    <w:lvl w:ilvl="5">
      <w:start w:val="0"/>
      <w:numFmt w:val="bullet"/>
      <w:lvlText w:val="•"/>
      <w:lvlJc w:val="left"/>
      <w:pPr>
        <w:ind w:left="5243" w:hanging="318"/>
      </w:pPr>
      <w:rPr>
        <w:rFonts w:hint="default"/>
        <w:lang w:val="en-US" w:eastAsia="en-US" w:bidi="en-US"/>
      </w:rPr>
    </w:lvl>
    <w:lvl w:ilvl="6">
      <w:start w:val="0"/>
      <w:numFmt w:val="bullet"/>
      <w:lvlText w:val="•"/>
      <w:lvlJc w:val="left"/>
      <w:pPr>
        <w:ind w:left="6211" w:hanging="318"/>
      </w:pPr>
      <w:rPr>
        <w:rFonts w:hint="default"/>
        <w:lang w:val="en-US" w:eastAsia="en-US" w:bidi="en-US"/>
      </w:rPr>
    </w:lvl>
    <w:lvl w:ilvl="7">
      <w:start w:val="0"/>
      <w:numFmt w:val="bullet"/>
      <w:lvlText w:val="•"/>
      <w:lvlJc w:val="left"/>
      <w:pPr>
        <w:ind w:left="7180" w:hanging="318"/>
      </w:pPr>
      <w:rPr>
        <w:rFonts w:hint="default"/>
        <w:lang w:val="en-US" w:eastAsia="en-US" w:bidi="en-US"/>
      </w:rPr>
    </w:lvl>
    <w:lvl w:ilvl="8">
      <w:start w:val="0"/>
      <w:numFmt w:val="bullet"/>
      <w:lvlText w:val="•"/>
      <w:lvlJc w:val="left"/>
      <w:pPr>
        <w:ind w:left="8149" w:hanging="318"/>
      </w:pPr>
      <w:rPr>
        <w:rFonts w:hint="default"/>
        <w:lang w:val="en-US" w:eastAsia="en-US" w:bidi="en-US"/>
      </w:rPr>
    </w:lvl>
  </w:abstractNum>
  <w:abstractNum w:abstractNumId="25">
    <w:multiLevelType w:val="hybridMultilevel"/>
    <w:lvl w:ilvl="0">
      <w:start w:val="1"/>
      <w:numFmt w:val="lowerLetter"/>
      <w:lvlText w:val="%1）"/>
      <w:lvlJc w:val="left"/>
      <w:pPr>
        <w:ind w:left="396" w:hanging="318"/>
        <w:jc w:val="left"/>
      </w:pPr>
      <w:rPr>
        <w:rFonts w:hint="default" w:ascii="宋体" w:hAnsi="宋体" w:eastAsia="宋体" w:cs="宋体"/>
        <w:spacing w:val="-3"/>
        <w:w w:val="100"/>
        <w:sz w:val="19"/>
        <w:szCs w:val="19"/>
        <w:lang w:val="en-US" w:eastAsia="en-US" w:bidi="en-US"/>
      </w:rPr>
    </w:lvl>
    <w:lvl w:ilvl="1">
      <w:start w:val="0"/>
      <w:numFmt w:val="bullet"/>
      <w:lvlText w:val="•"/>
      <w:lvlJc w:val="left"/>
      <w:pPr>
        <w:ind w:left="1368" w:hanging="318"/>
      </w:pPr>
      <w:rPr>
        <w:rFonts w:hint="default"/>
        <w:lang w:val="en-US" w:eastAsia="en-US" w:bidi="en-US"/>
      </w:rPr>
    </w:lvl>
    <w:lvl w:ilvl="2">
      <w:start w:val="0"/>
      <w:numFmt w:val="bullet"/>
      <w:lvlText w:val="•"/>
      <w:lvlJc w:val="left"/>
      <w:pPr>
        <w:ind w:left="2337" w:hanging="318"/>
      </w:pPr>
      <w:rPr>
        <w:rFonts w:hint="default"/>
        <w:lang w:val="en-US" w:eastAsia="en-US" w:bidi="en-US"/>
      </w:rPr>
    </w:lvl>
    <w:lvl w:ilvl="3">
      <w:start w:val="0"/>
      <w:numFmt w:val="bullet"/>
      <w:lvlText w:val="•"/>
      <w:lvlJc w:val="left"/>
      <w:pPr>
        <w:ind w:left="3305" w:hanging="318"/>
      </w:pPr>
      <w:rPr>
        <w:rFonts w:hint="default"/>
        <w:lang w:val="en-US" w:eastAsia="en-US" w:bidi="en-US"/>
      </w:rPr>
    </w:lvl>
    <w:lvl w:ilvl="4">
      <w:start w:val="0"/>
      <w:numFmt w:val="bullet"/>
      <w:lvlText w:val="•"/>
      <w:lvlJc w:val="left"/>
      <w:pPr>
        <w:ind w:left="4274" w:hanging="318"/>
      </w:pPr>
      <w:rPr>
        <w:rFonts w:hint="default"/>
        <w:lang w:val="en-US" w:eastAsia="en-US" w:bidi="en-US"/>
      </w:rPr>
    </w:lvl>
    <w:lvl w:ilvl="5">
      <w:start w:val="0"/>
      <w:numFmt w:val="bullet"/>
      <w:lvlText w:val="•"/>
      <w:lvlJc w:val="left"/>
      <w:pPr>
        <w:ind w:left="5243" w:hanging="318"/>
      </w:pPr>
      <w:rPr>
        <w:rFonts w:hint="default"/>
        <w:lang w:val="en-US" w:eastAsia="en-US" w:bidi="en-US"/>
      </w:rPr>
    </w:lvl>
    <w:lvl w:ilvl="6">
      <w:start w:val="0"/>
      <w:numFmt w:val="bullet"/>
      <w:lvlText w:val="•"/>
      <w:lvlJc w:val="left"/>
      <w:pPr>
        <w:ind w:left="6211" w:hanging="318"/>
      </w:pPr>
      <w:rPr>
        <w:rFonts w:hint="default"/>
        <w:lang w:val="en-US" w:eastAsia="en-US" w:bidi="en-US"/>
      </w:rPr>
    </w:lvl>
    <w:lvl w:ilvl="7">
      <w:start w:val="0"/>
      <w:numFmt w:val="bullet"/>
      <w:lvlText w:val="•"/>
      <w:lvlJc w:val="left"/>
      <w:pPr>
        <w:ind w:left="7180" w:hanging="318"/>
      </w:pPr>
      <w:rPr>
        <w:rFonts w:hint="default"/>
        <w:lang w:val="en-US" w:eastAsia="en-US" w:bidi="en-US"/>
      </w:rPr>
    </w:lvl>
    <w:lvl w:ilvl="8">
      <w:start w:val="0"/>
      <w:numFmt w:val="bullet"/>
      <w:lvlText w:val="•"/>
      <w:lvlJc w:val="left"/>
      <w:pPr>
        <w:ind w:left="8149" w:hanging="318"/>
      </w:pPr>
      <w:rPr>
        <w:rFonts w:hint="default"/>
        <w:lang w:val="en-US" w:eastAsia="en-US" w:bidi="en-US"/>
      </w:rPr>
    </w:lvl>
  </w:abstractNum>
  <w:abstractNum w:abstractNumId="24">
    <w:multiLevelType w:val="hybridMultilevel"/>
    <w:lvl w:ilvl="0">
      <w:start w:val="7"/>
      <w:numFmt w:val="lowerLetter"/>
      <w:lvlText w:val="%1）"/>
      <w:lvlJc w:val="left"/>
      <w:pPr>
        <w:ind w:left="821" w:hanging="318"/>
        <w:jc w:val="left"/>
      </w:pPr>
      <w:rPr>
        <w:rFonts w:hint="default" w:ascii="宋体" w:hAnsi="宋体" w:eastAsia="宋体" w:cs="宋体"/>
        <w:w w:val="100"/>
        <w:sz w:val="19"/>
        <w:szCs w:val="19"/>
        <w:lang w:val="en-US" w:eastAsia="en-US" w:bidi="en-US"/>
      </w:rPr>
    </w:lvl>
    <w:lvl w:ilvl="1">
      <w:start w:val="1"/>
      <w:numFmt w:val="decimal"/>
      <w:lvlText w:val="%2）"/>
      <w:lvlJc w:val="left"/>
      <w:pPr>
        <w:ind w:left="1104" w:hanging="318"/>
        <w:jc w:val="left"/>
      </w:pPr>
      <w:rPr>
        <w:rFonts w:hint="default" w:ascii="宋体" w:hAnsi="宋体" w:eastAsia="宋体" w:cs="宋体"/>
        <w:spacing w:val="-56"/>
        <w:w w:val="100"/>
        <w:sz w:val="19"/>
        <w:szCs w:val="19"/>
        <w:lang w:val="en-US" w:eastAsia="en-US" w:bidi="en-US"/>
      </w:rPr>
    </w:lvl>
    <w:lvl w:ilvl="2">
      <w:start w:val="0"/>
      <w:numFmt w:val="bullet"/>
      <w:lvlText w:val="•"/>
      <w:lvlJc w:val="left"/>
      <w:pPr>
        <w:ind w:left="2098" w:hanging="318"/>
      </w:pPr>
      <w:rPr>
        <w:rFonts w:hint="default"/>
        <w:lang w:val="en-US" w:eastAsia="en-US" w:bidi="en-US"/>
      </w:rPr>
    </w:lvl>
    <w:lvl w:ilvl="3">
      <w:start w:val="0"/>
      <w:numFmt w:val="bullet"/>
      <w:lvlText w:val="•"/>
      <w:lvlJc w:val="left"/>
      <w:pPr>
        <w:ind w:left="3096" w:hanging="318"/>
      </w:pPr>
      <w:rPr>
        <w:rFonts w:hint="default"/>
        <w:lang w:val="en-US" w:eastAsia="en-US" w:bidi="en-US"/>
      </w:rPr>
    </w:lvl>
    <w:lvl w:ilvl="4">
      <w:start w:val="0"/>
      <w:numFmt w:val="bullet"/>
      <w:lvlText w:val="•"/>
      <w:lvlJc w:val="left"/>
      <w:pPr>
        <w:ind w:left="4095" w:hanging="318"/>
      </w:pPr>
      <w:rPr>
        <w:rFonts w:hint="default"/>
        <w:lang w:val="en-US" w:eastAsia="en-US" w:bidi="en-US"/>
      </w:rPr>
    </w:lvl>
    <w:lvl w:ilvl="5">
      <w:start w:val="0"/>
      <w:numFmt w:val="bullet"/>
      <w:lvlText w:val="•"/>
      <w:lvlJc w:val="left"/>
      <w:pPr>
        <w:ind w:left="5093" w:hanging="318"/>
      </w:pPr>
      <w:rPr>
        <w:rFonts w:hint="default"/>
        <w:lang w:val="en-US" w:eastAsia="en-US" w:bidi="en-US"/>
      </w:rPr>
    </w:lvl>
    <w:lvl w:ilvl="6">
      <w:start w:val="0"/>
      <w:numFmt w:val="bullet"/>
      <w:lvlText w:val="•"/>
      <w:lvlJc w:val="left"/>
      <w:pPr>
        <w:ind w:left="6092" w:hanging="318"/>
      </w:pPr>
      <w:rPr>
        <w:rFonts w:hint="default"/>
        <w:lang w:val="en-US" w:eastAsia="en-US" w:bidi="en-US"/>
      </w:rPr>
    </w:lvl>
    <w:lvl w:ilvl="7">
      <w:start w:val="0"/>
      <w:numFmt w:val="bullet"/>
      <w:lvlText w:val="•"/>
      <w:lvlJc w:val="left"/>
      <w:pPr>
        <w:ind w:left="7090" w:hanging="318"/>
      </w:pPr>
      <w:rPr>
        <w:rFonts w:hint="default"/>
        <w:lang w:val="en-US" w:eastAsia="en-US" w:bidi="en-US"/>
      </w:rPr>
    </w:lvl>
    <w:lvl w:ilvl="8">
      <w:start w:val="0"/>
      <w:numFmt w:val="bullet"/>
      <w:lvlText w:val="•"/>
      <w:lvlJc w:val="left"/>
      <w:pPr>
        <w:ind w:left="8089" w:hanging="318"/>
      </w:pPr>
      <w:rPr>
        <w:rFonts w:hint="default"/>
        <w:lang w:val="en-US" w:eastAsia="en-US" w:bidi="en-US"/>
      </w:rPr>
    </w:lvl>
  </w:abstractNum>
  <w:abstractNum w:abstractNumId="23">
    <w:multiLevelType w:val="hybridMultilevel"/>
    <w:lvl w:ilvl="0">
      <w:start w:val="1"/>
      <w:numFmt w:val="lowerLetter"/>
      <w:lvlText w:val="%1）"/>
      <w:lvlJc w:val="left"/>
      <w:pPr>
        <w:ind w:left="112" w:hanging="318"/>
        <w:jc w:val="right"/>
      </w:pPr>
      <w:rPr>
        <w:rFonts w:hint="default" w:ascii="宋体" w:hAnsi="宋体" w:eastAsia="宋体" w:cs="宋体"/>
        <w:spacing w:val="-3"/>
        <w:w w:val="100"/>
        <w:sz w:val="19"/>
        <w:szCs w:val="19"/>
        <w:lang w:val="en-US" w:eastAsia="en-US" w:bidi="en-US"/>
      </w:rPr>
    </w:lvl>
    <w:lvl w:ilvl="1">
      <w:start w:val="0"/>
      <w:numFmt w:val="bullet"/>
      <w:lvlText w:val="•"/>
      <w:lvlJc w:val="left"/>
      <w:pPr>
        <w:ind w:left="1116" w:hanging="318"/>
      </w:pPr>
      <w:rPr>
        <w:rFonts w:hint="default"/>
        <w:lang w:val="en-US" w:eastAsia="en-US" w:bidi="en-US"/>
      </w:rPr>
    </w:lvl>
    <w:lvl w:ilvl="2">
      <w:start w:val="0"/>
      <w:numFmt w:val="bullet"/>
      <w:lvlText w:val="•"/>
      <w:lvlJc w:val="left"/>
      <w:pPr>
        <w:ind w:left="2113" w:hanging="318"/>
      </w:pPr>
      <w:rPr>
        <w:rFonts w:hint="default"/>
        <w:lang w:val="en-US" w:eastAsia="en-US" w:bidi="en-US"/>
      </w:rPr>
    </w:lvl>
    <w:lvl w:ilvl="3">
      <w:start w:val="0"/>
      <w:numFmt w:val="bullet"/>
      <w:lvlText w:val="•"/>
      <w:lvlJc w:val="left"/>
      <w:pPr>
        <w:ind w:left="3109" w:hanging="318"/>
      </w:pPr>
      <w:rPr>
        <w:rFonts w:hint="default"/>
        <w:lang w:val="en-US" w:eastAsia="en-US" w:bidi="en-US"/>
      </w:rPr>
    </w:lvl>
    <w:lvl w:ilvl="4">
      <w:start w:val="0"/>
      <w:numFmt w:val="bullet"/>
      <w:lvlText w:val="•"/>
      <w:lvlJc w:val="left"/>
      <w:pPr>
        <w:ind w:left="4106" w:hanging="318"/>
      </w:pPr>
      <w:rPr>
        <w:rFonts w:hint="default"/>
        <w:lang w:val="en-US" w:eastAsia="en-US" w:bidi="en-US"/>
      </w:rPr>
    </w:lvl>
    <w:lvl w:ilvl="5">
      <w:start w:val="0"/>
      <w:numFmt w:val="bullet"/>
      <w:lvlText w:val="•"/>
      <w:lvlJc w:val="left"/>
      <w:pPr>
        <w:ind w:left="5103" w:hanging="318"/>
      </w:pPr>
      <w:rPr>
        <w:rFonts w:hint="default"/>
        <w:lang w:val="en-US" w:eastAsia="en-US" w:bidi="en-US"/>
      </w:rPr>
    </w:lvl>
    <w:lvl w:ilvl="6">
      <w:start w:val="0"/>
      <w:numFmt w:val="bullet"/>
      <w:lvlText w:val="•"/>
      <w:lvlJc w:val="left"/>
      <w:pPr>
        <w:ind w:left="6099" w:hanging="318"/>
      </w:pPr>
      <w:rPr>
        <w:rFonts w:hint="default"/>
        <w:lang w:val="en-US" w:eastAsia="en-US" w:bidi="en-US"/>
      </w:rPr>
    </w:lvl>
    <w:lvl w:ilvl="7">
      <w:start w:val="0"/>
      <w:numFmt w:val="bullet"/>
      <w:lvlText w:val="•"/>
      <w:lvlJc w:val="left"/>
      <w:pPr>
        <w:ind w:left="7096" w:hanging="318"/>
      </w:pPr>
      <w:rPr>
        <w:rFonts w:hint="default"/>
        <w:lang w:val="en-US" w:eastAsia="en-US" w:bidi="en-US"/>
      </w:rPr>
    </w:lvl>
    <w:lvl w:ilvl="8">
      <w:start w:val="0"/>
      <w:numFmt w:val="bullet"/>
      <w:lvlText w:val="•"/>
      <w:lvlJc w:val="left"/>
      <w:pPr>
        <w:ind w:left="8093" w:hanging="318"/>
      </w:pPr>
      <w:rPr>
        <w:rFonts w:hint="default"/>
        <w:lang w:val="en-US" w:eastAsia="en-US" w:bidi="en-US"/>
      </w:rPr>
    </w:lvl>
  </w:abstractNum>
  <w:abstractNum w:abstractNumId="22">
    <w:multiLevelType w:val="hybridMultilevel"/>
    <w:lvl w:ilvl="0">
      <w:start w:val="1"/>
      <w:numFmt w:val="lowerLetter"/>
      <w:lvlText w:val="%1）"/>
      <w:lvlJc w:val="left"/>
      <w:pPr>
        <w:ind w:left="112" w:hanging="318"/>
        <w:jc w:val="left"/>
      </w:pPr>
      <w:rPr>
        <w:rFonts w:hint="default" w:ascii="宋体" w:hAnsi="宋体" w:eastAsia="宋体" w:cs="宋体"/>
        <w:spacing w:val="-3"/>
        <w:w w:val="100"/>
        <w:sz w:val="19"/>
        <w:szCs w:val="19"/>
        <w:lang w:val="en-US" w:eastAsia="en-US" w:bidi="en-US"/>
      </w:rPr>
    </w:lvl>
    <w:lvl w:ilvl="1">
      <w:start w:val="0"/>
      <w:numFmt w:val="bullet"/>
      <w:lvlText w:val="•"/>
      <w:lvlJc w:val="left"/>
      <w:pPr>
        <w:ind w:left="1116" w:hanging="318"/>
      </w:pPr>
      <w:rPr>
        <w:rFonts w:hint="default"/>
        <w:lang w:val="en-US" w:eastAsia="en-US" w:bidi="en-US"/>
      </w:rPr>
    </w:lvl>
    <w:lvl w:ilvl="2">
      <w:start w:val="0"/>
      <w:numFmt w:val="bullet"/>
      <w:lvlText w:val="•"/>
      <w:lvlJc w:val="left"/>
      <w:pPr>
        <w:ind w:left="2113" w:hanging="318"/>
      </w:pPr>
      <w:rPr>
        <w:rFonts w:hint="default"/>
        <w:lang w:val="en-US" w:eastAsia="en-US" w:bidi="en-US"/>
      </w:rPr>
    </w:lvl>
    <w:lvl w:ilvl="3">
      <w:start w:val="0"/>
      <w:numFmt w:val="bullet"/>
      <w:lvlText w:val="•"/>
      <w:lvlJc w:val="left"/>
      <w:pPr>
        <w:ind w:left="3109" w:hanging="318"/>
      </w:pPr>
      <w:rPr>
        <w:rFonts w:hint="default"/>
        <w:lang w:val="en-US" w:eastAsia="en-US" w:bidi="en-US"/>
      </w:rPr>
    </w:lvl>
    <w:lvl w:ilvl="4">
      <w:start w:val="0"/>
      <w:numFmt w:val="bullet"/>
      <w:lvlText w:val="•"/>
      <w:lvlJc w:val="left"/>
      <w:pPr>
        <w:ind w:left="4106" w:hanging="318"/>
      </w:pPr>
      <w:rPr>
        <w:rFonts w:hint="default"/>
        <w:lang w:val="en-US" w:eastAsia="en-US" w:bidi="en-US"/>
      </w:rPr>
    </w:lvl>
    <w:lvl w:ilvl="5">
      <w:start w:val="0"/>
      <w:numFmt w:val="bullet"/>
      <w:lvlText w:val="•"/>
      <w:lvlJc w:val="left"/>
      <w:pPr>
        <w:ind w:left="5103" w:hanging="318"/>
      </w:pPr>
      <w:rPr>
        <w:rFonts w:hint="default"/>
        <w:lang w:val="en-US" w:eastAsia="en-US" w:bidi="en-US"/>
      </w:rPr>
    </w:lvl>
    <w:lvl w:ilvl="6">
      <w:start w:val="0"/>
      <w:numFmt w:val="bullet"/>
      <w:lvlText w:val="•"/>
      <w:lvlJc w:val="left"/>
      <w:pPr>
        <w:ind w:left="6099" w:hanging="318"/>
      </w:pPr>
      <w:rPr>
        <w:rFonts w:hint="default"/>
        <w:lang w:val="en-US" w:eastAsia="en-US" w:bidi="en-US"/>
      </w:rPr>
    </w:lvl>
    <w:lvl w:ilvl="7">
      <w:start w:val="0"/>
      <w:numFmt w:val="bullet"/>
      <w:lvlText w:val="•"/>
      <w:lvlJc w:val="left"/>
      <w:pPr>
        <w:ind w:left="7096" w:hanging="318"/>
      </w:pPr>
      <w:rPr>
        <w:rFonts w:hint="default"/>
        <w:lang w:val="en-US" w:eastAsia="en-US" w:bidi="en-US"/>
      </w:rPr>
    </w:lvl>
    <w:lvl w:ilvl="8">
      <w:start w:val="0"/>
      <w:numFmt w:val="bullet"/>
      <w:lvlText w:val="•"/>
      <w:lvlJc w:val="left"/>
      <w:pPr>
        <w:ind w:left="8093" w:hanging="318"/>
      </w:pPr>
      <w:rPr>
        <w:rFonts w:hint="default"/>
        <w:lang w:val="en-US" w:eastAsia="en-US" w:bidi="en-US"/>
      </w:rPr>
    </w:lvl>
  </w:abstractNum>
  <w:abstractNum w:abstractNumId="21">
    <w:multiLevelType w:val="hybridMultilevel"/>
    <w:lvl w:ilvl="0">
      <w:start w:val="1"/>
      <w:numFmt w:val="decimal"/>
      <w:lvlText w:val="%1）"/>
      <w:lvlJc w:val="left"/>
      <w:pPr>
        <w:ind w:left="821" w:hanging="318"/>
        <w:jc w:val="left"/>
      </w:pPr>
      <w:rPr>
        <w:rFonts w:hint="default" w:ascii="宋体" w:hAnsi="宋体" w:eastAsia="宋体" w:cs="宋体"/>
        <w:spacing w:val="-15"/>
        <w:w w:val="100"/>
        <w:sz w:val="19"/>
        <w:szCs w:val="19"/>
        <w:lang w:val="en-US" w:eastAsia="en-US" w:bidi="en-US"/>
      </w:rPr>
    </w:lvl>
    <w:lvl w:ilvl="1">
      <w:start w:val="0"/>
      <w:numFmt w:val="bullet"/>
      <w:lvlText w:val="•"/>
      <w:lvlJc w:val="left"/>
      <w:pPr>
        <w:ind w:left="1746" w:hanging="318"/>
      </w:pPr>
      <w:rPr>
        <w:rFonts w:hint="default"/>
        <w:lang w:val="en-US" w:eastAsia="en-US" w:bidi="en-US"/>
      </w:rPr>
    </w:lvl>
    <w:lvl w:ilvl="2">
      <w:start w:val="0"/>
      <w:numFmt w:val="bullet"/>
      <w:lvlText w:val="•"/>
      <w:lvlJc w:val="left"/>
      <w:pPr>
        <w:ind w:left="2673" w:hanging="318"/>
      </w:pPr>
      <w:rPr>
        <w:rFonts w:hint="default"/>
        <w:lang w:val="en-US" w:eastAsia="en-US" w:bidi="en-US"/>
      </w:rPr>
    </w:lvl>
    <w:lvl w:ilvl="3">
      <w:start w:val="0"/>
      <w:numFmt w:val="bullet"/>
      <w:lvlText w:val="•"/>
      <w:lvlJc w:val="left"/>
      <w:pPr>
        <w:ind w:left="3599" w:hanging="318"/>
      </w:pPr>
      <w:rPr>
        <w:rFonts w:hint="default"/>
        <w:lang w:val="en-US" w:eastAsia="en-US" w:bidi="en-US"/>
      </w:rPr>
    </w:lvl>
    <w:lvl w:ilvl="4">
      <w:start w:val="0"/>
      <w:numFmt w:val="bullet"/>
      <w:lvlText w:val="•"/>
      <w:lvlJc w:val="left"/>
      <w:pPr>
        <w:ind w:left="4526" w:hanging="318"/>
      </w:pPr>
      <w:rPr>
        <w:rFonts w:hint="default"/>
        <w:lang w:val="en-US" w:eastAsia="en-US" w:bidi="en-US"/>
      </w:rPr>
    </w:lvl>
    <w:lvl w:ilvl="5">
      <w:start w:val="0"/>
      <w:numFmt w:val="bullet"/>
      <w:lvlText w:val="•"/>
      <w:lvlJc w:val="left"/>
      <w:pPr>
        <w:ind w:left="5453" w:hanging="318"/>
      </w:pPr>
      <w:rPr>
        <w:rFonts w:hint="default"/>
        <w:lang w:val="en-US" w:eastAsia="en-US" w:bidi="en-US"/>
      </w:rPr>
    </w:lvl>
    <w:lvl w:ilvl="6">
      <w:start w:val="0"/>
      <w:numFmt w:val="bullet"/>
      <w:lvlText w:val="•"/>
      <w:lvlJc w:val="left"/>
      <w:pPr>
        <w:ind w:left="6379" w:hanging="318"/>
      </w:pPr>
      <w:rPr>
        <w:rFonts w:hint="default"/>
        <w:lang w:val="en-US" w:eastAsia="en-US" w:bidi="en-US"/>
      </w:rPr>
    </w:lvl>
    <w:lvl w:ilvl="7">
      <w:start w:val="0"/>
      <w:numFmt w:val="bullet"/>
      <w:lvlText w:val="•"/>
      <w:lvlJc w:val="left"/>
      <w:pPr>
        <w:ind w:left="7306" w:hanging="318"/>
      </w:pPr>
      <w:rPr>
        <w:rFonts w:hint="default"/>
        <w:lang w:val="en-US" w:eastAsia="en-US" w:bidi="en-US"/>
      </w:rPr>
    </w:lvl>
    <w:lvl w:ilvl="8">
      <w:start w:val="0"/>
      <w:numFmt w:val="bullet"/>
      <w:lvlText w:val="•"/>
      <w:lvlJc w:val="left"/>
      <w:pPr>
        <w:ind w:left="8233" w:hanging="318"/>
      </w:pPr>
      <w:rPr>
        <w:rFonts w:hint="default"/>
        <w:lang w:val="en-US" w:eastAsia="en-US" w:bidi="en-US"/>
      </w:rPr>
    </w:lvl>
  </w:abstractNum>
  <w:abstractNum w:abstractNumId="20">
    <w:multiLevelType w:val="hybridMultilevel"/>
    <w:lvl w:ilvl="0">
      <w:start w:val="1"/>
      <w:numFmt w:val="lowerLetter"/>
      <w:lvlText w:val="%1）"/>
      <w:lvlJc w:val="left"/>
      <w:pPr>
        <w:ind w:left="112" w:hanging="318"/>
        <w:jc w:val="left"/>
      </w:pPr>
      <w:rPr>
        <w:rFonts w:hint="default" w:ascii="宋体" w:hAnsi="宋体" w:eastAsia="宋体" w:cs="宋体"/>
        <w:spacing w:val="-51"/>
        <w:w w:val="100"/>
        <w:sz w:val="19"/>
        <w:szCs w:val="19"/>
        <w:lang w:val="en-US" w:eastAsia="en-US" w:bidi="en-US"/>
      </w:rPr>
    </w:lvl>
    <w:lvl w:ilvl="1">
      <w:start w:val="1"/>
      <w:numFmt w:val="decimal"/>
      <w:lvlText w:val="%2）"/>
      <w:lvlJc w:val="left"/>
      <w:pPr>
        <w:ind w:left="821" w:hanging="318"/>
        <w:jc w:val="left"/>
      </w:pPr>
      <w:rPr>
        <w:rFonts w:hint="default" w:ascii="宋体" w:hAnsi="宋体" w:eastAsia="宋体" w:cs="宋体"/>
        <w:spacing w:val="-14"/>
        <w:w w:val="100"/>
        <w:sz w:val="19"/>
        <w:szCs w:val="19"/>
        <w:lang w:val="en-US" w:eastAsia="en-US" w:bidi="en-US"/>
      </w:rPr>
    </w:lvl>
    <w:lvl w:ilvl="2">
      <w:start w:val="0"/>
      <w:numFmt w:val="bullet"/>
      <w:lvlText w:val="•"/>
      <w:lvlJc w:val="left"/>
      <w:pPr>
        <w:ind w:left="1849" w:hanging="318"/>
      </w:pPr>
      <w:rPr>
        <w:rFonts w:hint="default"/>
        <w:lang w:val="en-US" w:eastAsia="en-US" w:bidi="en-US"/>
      </w:rPr>
    </w:lvl>
    <w:lvl w:ilvl="3">
      <w:start w:val="0"/>
      <w:numFmt w:val="bullet"/>
      <w:lvlText w:val="•"/>
      <w:lvlJc w:val="left"/>
      <w:pPr>
        <w:ind w:left="2879" w:hanging="318"/>
      </w:pPr>
      <w:rPr>
        <w:rFonts w:hint="default"/>
        <w:lang w:val="en-US" w:eastAsia="en-US" w:bidi="en-US"/>
      </w:rPr>
    </w:lvl>
    <w:lvl w:ilvl="4">
      <w:start w:val="0"/>
      <w:numFmt w:val="bullet"/>
      <w:lvlText w:val="•"/>
      <w:lvlJc w:val="left"/>
      <w:pPr>
        <w:ind w:left="3908" w:hanging="318"/>
      </w:pPr>
      <w:rPr>
        <w:rFonts w:hint="default"/>
        <w:lang w:val="en-US" w:eastAsia="en-US" w:bidi="en-US"/>
      </w:rPr>
    </w:lvl>
    <w:lvl w:ilvl="5">
      <w:start w:val="0"/>
      <w:numFmt w:val="bullet"/>
      <w:lvlText w:val="•"/>
      <w:lvlJc w:val="left"/>
      <w:pPr>
        <w:ind w:left="4938" w:hanging="318"/>
      </w:pPr>
      <w:rPr>
        <w:rFonts w:hint="default"/>
        <w:lang w:val="en-US" w:eastAsia="en-US" w:bidi="en-US"/>
      </w:rPr>
    </w:lvl>
    <w:lvl w:ilvl="6">
      <w:start w:val="0"/>
      <w:numFmt w:val="bullet"/>
      <w:lvlText w:val="•"/>
      <w:lvlJc w:val="left"/>
      <w:pPr>
        <w:ind w:left="5968" w:hanging="318"/>
      </w:pPr>
      <w:rPr>
        <w:rFonts w:hint="default"/>
        <w:lang w:val="en-US" w:eastAsia="en-US" w:bidi="en-US"/>
      </w:rPr>
    </w:lvl>
    <w:lvl w:ilvl="7">
      <w:start w:val="0"/>
      <w:numFmt w:val="bullet"/>
      <w:lvlText w:val="•"/>
      <w:lvlJc w:val="left"/>
      <w:pPr>
        <w:ind w:left="6997" w:hanging="318"/>
      </w:pPr>
      <w:rPr>
        <w:rFonts w:hint="default"/>
        <w:lang w:val="en-US" w:eastAsia="en-US" w:bidi="en-US"/>
      </w:rPr>
    </w:lvl>
    <w:lvl w:ilvl="8">
      <w:start w:val="0"/>
      <w:numFmt w:val="bullet"/>
      <w:lvlText w:val="•"/>
      <w:lvlJc w:val="left"/>
      <w:pPr>
        <w:ind w:left="8027" w:hanging="318"/>
      </w:pPr>
      <w:rPr>
        <w:rFonts w:hint="default"/>
        <w:lang w:val="en-US" w:eastAsia="en-US" w:bidi="en-US"/>
      </w:rPr>
    </w:lvl>
  </w:abstractNum>
  <w:abstractNum w:abstractNumId="19">
    <w:multiLevelType w:val="hybridMultilevel"/>
    <w:lvl w:ilvl="0">
      <w:start w:val="1"/>
      <w:numFmt w:val="decimal"/>
      <w:lvlText w:val="%1）"/>
      <w:lvlJc w:val="left"/>
      <w:pPr>
        <w:ind w:left="1422" w:hanging="318"/>
        <w:jc w:val="left"/>
      </w:pPr>
      <w:rPr>
        <w:rFonts w:hint="default" w:ascii="宋体" w:hAnsi="宋体" w:eastAsia="宋体" w:cs="宋体"/>
        <w:w w:val="100"/>
        <w:sz w:val="19"/>
        <w:szCs w:val="19"/>
        <w:lang w:val="en-US" w:eastAsia="en-US" w:bidi="en-US"/>
      </w:rPr>
    </w:lvl>
    <w:lvl w:ilvl="1">
      <w:start w:val="0"/>
      <w:numFmt w:val="bullet"/>
      <w:lvlText w:val="•"/>
      <w:lvlJc w:val="left"/>
      <w:pPr>
        <w:ind w:left="2286" w:hanging="318"/>
      </w:pPr>
      <w:rPr>
        <w:rFonts w:hint="default"/>
        <w:lang w:val="en-US" w:eastAsia="en-US" w:bidi="en-US"/>
      </w:rPr>
    </w:lvl>
    <w:lvl w:ilvl="2">
      <w:start w:val="0"/>
      <w:numFmt w:val="bullet"/>
      <w:lvlText w:val="•"/>
      <w:lvlJc w:val="left"/>
      <w:pPr>
        <w:ind w:left="3153" w:hanging="318"/>
      </w:pPr>
      <w:rPr>
        <w:rFonts w:hint="default"/>
        <w:lang w:val="en-US" w:eastAsia="en-US" w:bidi="en-US"/>
      </w:rPr>
    </w:lvl>
    <w:lvl w:ilvl="3">
      <w:start w:val="0"/>
      <w:numFmt w:val="bullet"/>
      <w:lvlText w:val="•"/>
      <w:lvlJc w:val="left"/>
      <w:pPr>
        <w:ind w:left="4019" w:hanging="318"/>
      </w:pPr>
      <w:rPr>
        <w:rFonts w:hint="default"/>
        <w:lang w:val="en-US" w:eastAsia="en-US" w:bidi="en-US"/>
      </w:rPr>
    </w:lvl>
    <w:lvl w:ilvl="4">
      <w:start w:val="0"/>
      <w:numFmt w:val="bullet"/>
      <w:lvlText w:val="•"/>
      <w:lvlJc w:val="left"/>
      <w:pPr>
        <w:ind w:left="4886" w:hanging="318"/>
      </w:pPr>
      <w:rPr>
        <w:rFonts w:hint="default"/>
        <w:lang w:val="en-US" w:eastAsia="en-US" w:bidi="en-US"/>
      </w:rPr>
    </w:lvl>
    <w:lvl w:ilvl="5">
      <w:start w:val="0"/>
      <w:numFmt w:val="bullet"/>
      <w:lvlText w:val="•"/>
      <w:lvlJc w:val="left"/>
      <w:pPr>
        <w:ind w:left="5753" w:hanging="318"/>
      </w:pPr>
      <w:rPr>
        <w:rFonts w:hint="default"/>
        <w:lang w:val="en-US" w:eastAsia="en-US" w:bidi="en-US"/>
      </w:rPr>
    </w:lvl>
    <w:lvl w:ilvl="6">
      <w:start w:val="0"/>
      <w:numFmt w:val="bullet"/>
      <w:lvlText w:val="•"/>
      <w:lvlJc w:val="left"/>
      <w:pPr>
        <w:ind w:left="6619" w:hanging="318"/>
      </w:pPr>
      <w:rPr>
        <w:rFonts w:hint="default"/>
        <w:lang w:val="en-US" w:eastAsia="en-US" w:bidi="en-US"/>
      </w:rPr>
    </w:lvl>
    <w:lvl w:ilvl="7">
      <w:start w:val="0"/>
      <w:numFmt w:val="bullet"/>
      <w:lvlText w:val="•"/>
      <w:lvlJc w:val="left"/>
      <w:pPr>
        <w:ind w:left="7486" w:hanging="318"/>
      </w:pPr>
      <w:rPr>
        <w:rFonts w:hint="default"/>
        <w:lang w:val="en-US" w:eastAsia="en-US" w:bidi="en-US"/>
      </w:rPr>
    </w:lvl>
    <w:lvl w:ilvl="8">
      <w:start w:val="0"/>
      <w:numFmt w:val="bullet"/>
      <w:lvlText w:val="•"/>
      <w:lvlJc w:val="left"/>
      <w:pPr>
        <w:ind w:left="8353" w:hanging="318"/>
      </w:pPr>
      <w:rPr>
        <w:rFonts w:hint="default"/>
        <w:lang w:val="en-US" w:eastAsia="en-US" w:bidi="en-US"/>
      </w:rPr>
    </w:lvl>
  </w:abstractNum>
  <w:abstractNum w:abstractNumId="18">
    <w:multiLevelType w:val="hybridMultilevel"/>
    <w:lvl w:ilvl="0">
      <w:start w:val="4"/>
      <w:numFmt w:val="decimal"/>
      <w:lvlText w:val="%1）"/>
      <w:lvlJc w:val="left"/>
      <w:pPr>
        <w:ind w:left="1104" w:hanging="318"/>
        <w:jc w:val="left"/>
      </w:pPr>
      <w:rPr>
        <w:rFonts w:hint="default" w:ascii="宋体" w:hAnsi="宋体" w:eastAsia="宋体" w:cs="宋体"/>
        <w:spacing w:val="-25"/>
        <w:w w:val="100"/>
        <w:sz w:val="19"/>
        <w:szCs w:val="19"/>
        <w:lang w:val="en-US" w:eastAsia="en-US" w:bidi="en-US"/>
      </w:rPr>
    </w:lvl>
    <w:lvl w:ilvl="1">
      <w:start w:val="0"/>
      <w:numFmt w:val="bullet"/>
      <w:lvlText w:val="•"/>
      <w:lvlJc w:val="left"/>
      <w:pPr>
        <w:ind w:left="1998" w:hanging="318"/>
      </w:pPr>
      <w:rPr>
        <w:rFonts w:hint="default"/>
        <w:lang w:val="en-US" w:eastAsia="en-US" w:bidi="en-US"/>
      </w:rPr>
    </w:lvl>
    <w:lvl w:ilvl="2">
      <w:start w:val="0"/>
      <w:numFmt w:val="bullet"/>
      <w:lvlText w:val="•"/>
      <w:lvlJc w:val="left"/>
      <w:pPr>
        <w:ind w:left="2897" w:hanging="318"/>
      </w:pPr>
      <w:rPr>
        <w:rFonts w:hint="default"/>
        <w:lang w:val="en-US" w:eastAsia="en-US" w:bidi="en-US"/>
      </w:rPr>
    </w:lvl>
    <w:lvl w:ilvl="3">
      <w:start w:val="0"/>
      <w:numFmt w:val="bullet"/>
      <w:lvlText w:val="•"/>
      <w:lvlJc w:val="left"/>
      <w:pPr>
        <w:ind w:left="3795" w:hanging="318"/>
      </w:pPr>
      <w:rPr>
        <w:rFonts w:hint="default"/>
        <w:lang w:val="en-US" w:eastAsia="en-US" w:bidi="en-US"/>
      </w:rPr>
    </w:lvl>
    <w:lvl w:ilvl="4">
      <w:start w:val="0"/>
      <w:numFmt w:val="bullet"/>
      <w:lvlText w:val="•"/>
      <w:lvlJc w:val="left"/>
      <w:pPr>
        <w:ind w:left="4694" w:hanging="318"/>
      </w:pPr>
      <w:rPr>
        <w:rFonts w:hint="default"/>
        <w:lang w:val="en-US" w:eastAsia="en-US" w:bidi="en-US"/>
      </w:rPr>
    </w:lvl>
    <w:lvl w:ilvl="5">
      <w:start w:val="0"/>
      <w:numFmt w:val="bullet"/>
      <w:lvlText w:val="•"/>
      <w:lvlJc w:val="left"/>
      <w:pPr>
        <w:ind w:left="5593" w:hanging="318"/>
      </w:pPr>
      <w:rPr>
        <w:rFonts w:hint="default"/>
        <w:lang w:val="en-US" w:eastAsia="en-US" w:bidi="en-US"/>
      </w:rPr>
    </w:lvl>
    <w:lvl w:ilvl="6">
      <w:start w:val="0"/>
      <w:numFmt w:val="bullet"/>
      <w:lvlText w:val="•"/>
      <w:lvlJc w:val="left"/>
      <w:pPr>
        <w:ind w:left="6491" w:hanging="318"/>
      </w:pPr>
      <w:rPr>
        <w:rFonts w:hint="default"/>
        <w:lang w:val="en-US" w:eastAsia="en-US" w:bidi="en-US"/>
      </w:rPr>
    </w:lvl>
    <w:lvl w:ilvl="7">
      <w:start w:val="0"/>
      <w:numFmt w:val="bullet"/>
      <w:lvlText w:val="•"/>
      <w:lvlJc w:val="left"/>
      <w:pPr>
        <w:ind w:left="7390" w:hanging="318"/>
      </w:pPr>
      <w:rPr>
        <w:rFonts w:hint="default"/>
        <w:lang w:val="en-US" w:eastAsia="en-US" w:bidi="en-US"/>
      </w:rPr>
    </w:lvl>
    <w:lvl w:ilvl="8">
      <w:start w:val="0"/>
      <w:numFmt w:val="bullet"/>
      <w:lvlText w:val="•"/>
      <w:lvlJc w:val="left"/>
      <w:pPr>
        <w:ind w:left="8289" w:hanging="318"/>
      </w:pPr>
      <w:rPr>
        <w:rFonts w:hint="default"/>
        <w:lang w:val="en-US" w:eastAsia="en-US" w:bidi="en-US"/>
      </w:rPr>
    </w:lvl>
  </w:abstractNum>
  <w:abstractNum w:abstractNumId="17">
    <w:multiLevelType w:val="hybridMultilevel"/>
    <w:lvl w:ilvl="0">
      <w:start w:val="1"/>
      <w:numFmt w:val="lowerLetter"/>
      <w:lvlText w:val="%1）"/>
      <w:lvlJc w:val="left"/>
      <w:pPr>
        <w:ind w:left="396" w:hanging="318"/>
        <w:jc w:val="left"/>
      </w:pPr>
      <w:rPr>
        <w:rFonts w:hint="default" w:ascii="宋体" w:hAnsi="宋体" w:eastAsia="宋体" w:cs="宋体"/>
        <w:spacing w:val="-3"/>
        <w:w w:val="100"/>
        <w:sz w:val="19"/>
        <w:szCs w:val="19"/>
        <w:lang w:val="en-US" w:eastAsia="en-US" w:bidi="en-US"/>
      </w:rPr>
    </w:lvl>
    <w:lvl w:ilvl="1">
      <w:start w:val="0"/>
      <w:numFmt w:val="bullet"/>
      <w:lvlText w:val="•"/>
      <w:lvlJc w:val="left"/>
      <w:pPr>
        <w:ind w:left="1368" w:hanging="318"/>
      </w:pPr>
      <w:rPr>
        <w:rFonts w:hint="default"/>
        <w:lang w:val="en-US" w:eastAsia="en-US" w:bidi="en-US"/>
      </w:rPr>
    </w:lvl>
    <w:lvl w:ilvl="2">
      <w:start w:val="0"/>
      <w:numFmt w:val="bullet"/>
      <w:lvlText w:val="•"/>
      <w:lvlJc w:val="left"/>
      <w:pPr>
        <w:ind w:left="2337" w:hanging="318"/>
      </w:pPr>
      <w:rPr>
        <w:rFonts w:hint="default"/>
        <w:lang w:val="en-US" w:eastAsia="en-US" w:bidi="en-US"/>
      </w:rPr>
    </w:lvl>
    <w:lvl w:ilvl="3">
      <w:start w:val="0"/>
      <w:numFmt w:val="bullet"/>
      <w:lvlText w:val="•"/>
      <w:lvlJc w:val="left"/>
      <w:pPr>
        <w:ind w:left="3305" w:hanging="318"/>
      </w:pPr>
      <w:rPr>
        <w:rFonts w:hint="default"/>
        <w:lang w:val="en-US" w:eastAsia="en-US" w:bidi="en-US"/>
      </w:rPr>
    </w:lvl>
    <w:lvl w:ilvl="4">
      <w:start w:val="0"/>
      <w:numFmt w:val="bullet"/>
      <w:lvlText w:val="•"/>
      <w:lvlJc w:val="left"/>
      <w:pPr>
        <w:ind w:left="4274" w:hanging="318"/>
      </w:pPr>
      <w:rPr>
        <w:rFonts w:hint="default"/>
        <w:lang w:val="en-US" w:eastAsia="en-US" w:bidi="en-US"/>
      </w:rPr>
    </w:lvl>
    <w:lvl w:ilvl="5">
      <w:start w:val="0"/>
      <w:numFmt w:val="bullet"/>
      <w:lvlText w:val="•"/>
      <w:lvlJc w:val="left"/>
      <w:pPr>
        <w:ind w:left="5243" w:hanging="318"/>
      </w:pPr>
      <w:rPr>
        <w:rFonts w:hint="default"/>
        <w:lang w:val="en-US" w:eastAsia="en-US" w:bidi="en-US"/>
      </w:rPr>
    </w:lvl>
    <w:lvl w:ilvl="6">
      <w:start w:val="0"/>
      <w:numFmt w:val="bullet"/>
      <w:lvlText w:val="•"/>
      <w:lvlJc w:val="left"/>
      <w:pPr>
        <w:ind w:left="6211" w:hanging="318"/>
      </w:pPr>
      <w:rPr>
        <w:rFonts w:hint="default"/>
        <w:lang w:val="en-US" w:eastAsia="en-US" w:bidi="en-US"/>
      </w:rPr>
    </w:lvl>
    <w:lvl w:ilvl="7">
      <w:start w:val="0"/>
      <w:numFmt w:val="bullet"/>
      <w:lvlText w:val="•"/>
      <w:lvlJc w:val="left"/>
      <w:pPr>
        <w:ind w:left="7180" w:hanging="318"/>
      </w:pPr>
      <w:rPr>
        <w:rFonts w:hint="default"/>
        <w:lang w:val="en-US" w:eastAsia="en-US" w:bidi="en-US"/>
      </w:rPr>
    </w:lvl>
    <w:lvl w:ilvl="8">
      <w:start w:val="0"/>
      <w:numFmt w:val="bullet"/>
      <w:lvlText w:val="•"/>
      <w:lvlJc w:val="left"/>
      <w:pPr>
        <w:ind w:left="8149" w:hanging="318"/>
      </w:pPr>
      <w:rPr>
        <w:rFonts w:hint="default"/>
        <w:lang w:val="en-US" w:eastAsia="en-US" w:bidi="en-US"/>
      </w:rPr>
    </w:lvl>
  </w:abstractNum>
  <w:abstractNum w:abstractNumId="16">
    <w:multiLevelType w:val="hybridMultilevel"/>
    <w:lvl w:ilvl="0">
      <w:start w:val="1"/>
      <w:numFmt w:val="decimal"/>
      <w:lvlText w:val="%1）"/>
      <w:lvlJc w:val="left"/>
      <w:pPr>
        <w:ind w:left="1422" w:hanging="318"/>
        <w:jc w:val="left"/>
      </w:pPr>
      <w:rPr>
        <w:rFonts w:hint="default" w:ascii="宋体" w:hAnsi="宋体" w:eastAsia="宋体" w:cs="宋体"/>
        <w:w w:val="100"/>
        <w:sz w:val="19"/>
        <w:szCs w:val="19"/>
        <w:lang w:val="en-US" w:eastAsia="en-US" w:bidi="en-US"/>
      </w:rPr>
    </w:lvl>
    <w:lvl w:ilvl="1">
      <w:start w:val="0"/>
      <w:numFmt w:val="bullet"/>
      <w:lvlText w:val="•"/>
      <w:lvlJc w:val="left"/>
      <w:pPr>
        <w:ind w:left="2286" w:hanging="318"/>
      </w:pPr>
      <w:rPr>
        <w:rFonts w:hint="default"/>
        <w:lang w:val="en-US" w:eastAsia="en-US" w:bidi="en-US"/>
      </w:rPr>
    </w:lvl>
    <w:lvl w:ilvl="2">
      <w:start w:val="0"/>
      <w:numFmt w:val="bullet"/>
      <w:lvlText w:val="•"/>
      <w:lvlJc w:val="left"/>
      <w:pPr>
        <w:ind w:left="3153" w:hanging="318"/>
      </w:pPr>
      <w:rPr>
        <w:rFonts w:hint="default"/>
        <w:lang w:val="en-US" w:eastAsia="en-US" w:bidi="en-US"/>
      </w:rPr>
    </w:lvl>
    <w:lvl w:ilvl="3">
      <w:start w:val="0"/>
      <w:numFmt w:val="bullet"/>
      <w:lvlText w:val="•"/>
      <w:lvlJc w:val="left"/>
      <w:pPr>
        <w:ind w:left="4019" w:hanging="318"/>
      </w:pPr>
      <w:rPr>
        <w:rFonts w:hint="default"/>
        <w:lang w:val="en-US" w:eastAsia="en-US" w:bidi="en-US"/>
      </w:rPr>
    </w:lvl>
    <w:lvl w:ilvl="4">
      <w:start w:val="0"/>
      <w:numFmt w:val="bullet"/>
      <w:lvlText w:val="•"/>
      <w:lvlJc w:val="left"/>
      <w:pPr>
        <w:ind w:left="4886" w:hanging="318"/>
      </w:pPr>
      <w:rPr>
        <w:rFonts w:hint="default"/>
        <w:lang w:val="en-US" w:eastAsia="en-US" w:bidi="en-US"/>
      </w:rPr>
    </w:lvl>
    <w:lvl w:ilvl="5">
      <w:start w:val="0"/>
      <w:numFmt w:val="bullet"/>
      <w:lvlText w:val="•"/>
      <w:lvlJc w:val="left"/>
      <w:pPr>
        <w:ind w:left="5753" w:hanging="318"/>
      </w:pPr>
      <w:rPr>
        <w:rFonts w:hint="default"/>
        <w:lang w:val="en-US" w:eastAsia="en-US" w:bidi="en-US"/>
      </w:rPr>
    </w:lvl>
    <w:lvl w:ilvl="6">
      <w:start w:val="0"/>
      <w:numFmt w:val="bullet"/>
      <w:lvlText w:val="•"/>
      <w:lvlJc w:val="left"/>
      <w:pPr>
        <w:ind w:left="6619" w:hanging="318"/>
      </w:pPr>
      <w:rPr>
        <w:rFonts w:hint="default"/>
        <w:lang w:val="en-US" w:eastAsia="en-US" w:bidi="en-US"/>
      </w:rPr>
    </w:lvl>
    <w:lvl w:ilvl="7">
      <w:start w:val="0"/>
      <w:numFmt w:val="bullet"/>
      <w:lvlText w:val="•"/>
      <w:lvlJc w:val="left"/>
      <w:pPr>
        <w:ind w:left="7486" w:hanging="318"/>
      </w:pPr>
      <w:rPr>
        <w:rFonts w:hint="default"/>
        <w:lang w:val="en-US" w:eastAsia="en-US" w:bidi="en-US"/>
      </w:rPr>
    </w:lvl>
    <w:lvl w:ilvl="8">
      <w:start w:val="0"/>
      <w:numFmt w:val="bullet"/>
      <w:lvlText w:val="•"/>
      <w:lvlJc w:val="left"/>
      <w:pPr>
        <w:ind w:left="8353" w:hanging="318"/>
      </w:pPr>
      <w:rPr>
        <w:rFonts w:hint="default"/>
        <w:lang w:val="en-US" w:eastAsia="en-US" w:bidi="en-US"/>
      </w:rPr>
    </w:lvl>
  </w:abstractNum>
  <w:abstractNum w:abstractNumId="15">
    <w:multiLevelType w:val="hybridMultilevel"/>
    <w:lvl w:ilvl="0">
      <w:start w:val="3"/>
      <w:numFmt w:val="lowerLetter"/>
      <w:lvlText w:val="%1）"/>
      <w:lvlJc w:val="left"/>
      <w:pPr>
        <w:ind w:left="112" w:hanging="318"/>
        <w:jc w:val="left"/>
      </w:pPr>
      <w:rPr>
        <w:rFonts w:hint="default" w:ascii="宋体" w:hAnsi="宋体" w:eastAsia="宋体" w:cs="宋体"/>
        <w:spacing w:val="-34"/>
        <w:w w:val="100"/>
        <w:sz w:val="19"/>
        <w:szCs w:val="19"/>
        <w:lang w:val="en-US" w:eastAsia="en-US" w:bidi="en-US"/>
      </w:rPr>
    </w:lvl>
    <w:lvl w:ilvl="1">
      <w:start w:val="1"/>
      <w:numFmt w:val="decimal"/>
      <w:lvlText w:val="%2）"/>
      <w:lvlJc w:val="left"/>
      <w:pPr>
        <w:ind w:left="1139" w:hanging="318"/>
        <w:jc w:val="right"/>
      </w:pPr>
      <w:rPr>
        <w:rFonts w:hint="default" w:ascii="宋体" w:hAnsi="宋体" w:eastAsia="宋体" w:cs="宋体"/>
        <w:w w:val="100"/>
        <w:sz w:val="19"/>
        <w:szCs w:val="19"/>
        <w:lang w:val="en-US" w:eastAsia="en-US" w:bidi="en-US"/>
      </w:rPr>
    </w:lvl>
    <w:lvl w:ilvl="2">
      <w:start w:val="0"/>
      <w:numFmt w:val="bullet"/>
      <w:lvlText w:val="•"/>
      <w:lvlJc w:val="left"/>
      <w:pPr>
        <w:ind w:left="2134" w:hanging="318"/>
      </w:pPr>
      <w:rPr>
        <w:rFonts w:hint="default"/>
        <w:lang w:val="en-US" w:eastAsia="en-US" w:bidi="en-US"/>
      </w:rPr>
    </w:lvl>
    <w:lvl w:ilvl="3">
      <w:start w:val="0"/>
      <w:numFmt w:val="bullet"/>
      <w:lvlText w:val="•"/>
      <w:lvlJc w:val="left"/>
      <w:pPr>
        <w:ind w:left="3128" w:hanging="318"/>
      </w:pPr>
      <w:rPr>
        <w:rFonts w:hint="default"/>
        <w:lang w:val="en-US" w:eastAsia="en-US" w:bidi="en-US"/>
      </w:rPr>
    </w:lvl>
    <w:lvl w:ilvl="4">
      <w:start w:val="0"/>
      <w:numFmt w:val="bullet"/>
      <w:lvlText w:val="•"/>
      <w:lvlJc w:val="left"/>
      <w:pPr>
        <w:ind w:left="4122" w:hanging="318"/>
      </w:pPr>
      <w:rPr>
        <w:rFonts w:hint="default"/>
        <w:lang w:val="en-US" w:eastAsia="en-US" w:bidi="en-US"/>
      </w:rPr>
    </w:lvl>
    <w:lvl w:ilvl="5">
      <w:start w:val="0"/>
      <w:numFmt w:val="bullet"/>
      <w:lvlText w:val="•"/>
      <w:lvlJc w:val="left"/>
      <w:pPr>
        <w:ind w:left="5116" w:hanging="318"/>
      </w:pPr>
      <w:rPr>
        <w:rFonts w:hint="default"/>
        <w:lang w:val="en-US" w:eastAsia="en-US" w:bidi="en-US"/>
      </w:rPr>
    </w:lvl>
    <w:lvl w:ilvl="6">
      <w:start w:val="0"/>
      <w:numFmt w:val="bullet"/>
      <w:lvlText w:val="•"/>
      <w:lvlJc w:val="left"/>
      <w:pPr>
        <w:ind w:left="6110" w:hanging="318"/>
      </w:pPr>
      <w:rPr>
        <w:rFonts w:hint="default"/>
        <w:lang w:val="en-US" w:eastAsia="en-US" w:bidi="en-US"/>
      </w:rPr>
    </w:lvl>
    <w:lvl w:ilvl="7">
      <w:start w:val="0"/>
      <w:numFmt w:val="bullet"/>
      <w:lvlText w:val="•"/>
      <w:lvlJc w:val="left"/>
      <w:pPr>
        <w:ind w:left="7104" w:hanging="318"/>
      </w:pPr>
      <w:rPr>
        <w:rFonts w:hint="default"/>
        <w:lang w:val="en-US" w:eastAsia="en-US" w:bidi="en-US"/>
      </w:rPr>
    </w:lvl>
    <w:lvl w:ilvl="8">
      <w:start w:val="0"/>
      <w:numFmt w:val="bullet"/>
      <w:lvlText w:val="•"/>
      <w:lvlJc w:val="left"/>
      <w:pPr>
        <w:ind w:left="8098" w:hanging="318"/>
      </w:pPr>
      <w:rPr>
        <w:rFonts w:hint="default"/>
        <w:lang w:val="en-US" w:eastAsia="en-US" w:bidi="en-US"/>
      </w:rPr>
    </w:lvl>
  </w:abstractNum>
  <w:abstractNum w:abstractNumId="14">
    <w:multiLevelType w:val="hybridMultilevel"/>
    <w:lvl w:ilvl="0">
      <w:start w:val="4"/>
      <w:numFmt w:val="lowerLetter"/>
      <w:lvlText w:val="%1）"/>
      <w:lvlJc w:val="left"/>
      <w:pPr>
        <w:ind w:left="112" w:hanging="318"/>
        <w:jc w:val="left"/>
      </w:pPr>
      <w:rPr>
        <w:rFonts w:hint="default" w:ascii="宋体" w:hAnsi="宋体" w:eastAsia="宋体" w:cs="宋体"/>
        <w:spacing w:val="-3"/>
        <w:w w:val="100"/>
        <w:sz w:val="19"/>
        <w:szCs w:val="19"/>
        <w:lang w:val="en-US" w:eastAsia="en-US" w:bidi="en-US"/>
      </w:rPr>
    </w:lvl>
    <w:lvl w:ilvl="1">
      <w:start w:val="0"/>
      <w:numFmt w:val="bullet"/>
      <w:lvlText w:val="•"/>
      <w:lvlJc w:val="left"/>
      <w:pPr>
        <w:ind w:left="1116" w:hanging="318"/>
      </w:pPr>
      <w:rPr>
        <w:rFonts w:hint="default"/>
        <w:lang w:val="en-US" w:eastAsia="en-US" w:bidi="en-US"/>
      </w:rPr>
    </w:lvl>
    <w:lvl w:ilvl="2">
      <w:start w:val="0"/>
      <w:numFmt w:val="bullet"/>
      <w:lvlText w:val="•"/>
      <w:lvlJc w:val="left"/>
      <w:pPr>
        <w:ind w:left="2113" w:hanging="318"/>
      </w:pPr>
      <w:rPr>
        <w:rFonts w:hint="default"/>
        <w:lang w:val="en-US" w:eastAsia="en-US" w:bidi="en-US"/>
      </w:rPr>
    </w:lvl>
    <w:lvl w:ilvl="3">
      <w:start w:val="0"/>
      <w:numFmt w:val="bullet"/>
      <w:lvlText w:val="•"/>
      <w:lvlJc w:val="left"/>
      <w:pPr>
        <w:ind w:left="3109" w:hanging="318"/>
      </w:pPr>
      <w:rPr>
        <w:rFonts w:hint="default"/>
        <w:lang w:val="en-US" w:eastAsia="en-US" w:bidi="en-US"/>
      </w:rPr>
    </w:lvl>
    <w:lvl w:ilvl="4">
      <w:start w:val="0"/>
      <w:numFmt w:val="bullet"/>
      <w:lvlText w:val="•"/>
      <w:lvlJc w:val="left"/>
      <w:pPr>
        <w:ind w:left="4106" w:hanging="318"/>
      </w:pPr>
      <w:rPr>
        <w:rFonts w:hint="default"/>
        <w:lang w:val="en-US" w:eastAsia="en-US" w:bidi="en-US"/>
      </w:rPr>
    </w:lvl>
    <w:lvl w:ilvl="5">
      <w:start w:val="0"/>
      <w:numFmt w:val="bullet"/>
      <w:lvlText w:val="•"/>
      <w:lvlJc w:val="left"/>
      <w:pPr>
        <w:ind w:left="5103" w:hanging="318"/>
      </w:pPr>
      <w:rPr>
        <w:rFonts w:hint="default"/>
        <w:lang w:val="en-US" w:eastAsia="en-US" w:bidi="en-US"/>
      </w:rPr>
    </w:lvl>
    <w:lvl w:ilvl="6">
      <w:start w:val="0"/>
      <w:numFmt w:val="bullet"/>
      <w:lvlText w:val="•"/>
      <w:lvlJc w:val="left"/>
      <w:pPr>
        <w:ind w:left="6099" w:hanging="318"/>
      </w:pPr>
      <w:rPr>
        <w:rFonts w:hint="default"/>
        <w:lang w:val="en-US" w:eastAsia="en-US" w:bidi="en-US"/>
      </w:rPr>
    </w:lvl>
    <w:lvl w:ilvl="7">
      <w:start w:val="0"/>
      <w:numFmt w:val="bullet"/>
      <w:lvlText w:val="•"/>
      <w:lvlJc w:val="left"/>
      <w:pPr>
        <w:ind w:left="7096" w:hanging="318"/>
      </w:pPr>
      <w:rPr>
        <w:rFonts w:hint="default"/>
        <w:lang w:val="en-US" w:eastAsia="en-US" w:bidi="en-US"/>
      </w:rPr>
    </w:lvl>
    <w:lvl w:ilvl="8">
      <w:start w:val="0"/>
      <w:numFmt w:val="bullet"/>
      <w:lvlText w:val="•"/>
      <w:lvlJc w:val="left"/>
      <w:pPr>
        <w:ind w:left="8093" w:hanging="318"/>
      </w:pPr>
      <w:rPr>
        <w:rFonts w:hint="default"/>
        <w:lang w:val="en-US" w:eastAsia="en-US" w:bidi="en-US"/>
      </w:rPr>
    </w:lvl>
  </w:abstractNum>
  <w:abstractNum w:abstractNumId="13">
    <w:multiLevelType w:val="hybridMultilevel"/>
    <w:lvl w:ilvl="0">
      <w:start w:val="3"/>
      <w:numFmt w:val="decimal"/>
      <w:lvlText w:val="%1）"/>
      <w:lvlJc w:val="left"/>
      <w:pPr>
        <w:ind w:left="1422" w:hanging="318"/>
        <w:jc w:val="left"/>
      </w:pPr>
      <w:rPr>
        <w:rFonts w:hint="default" w:ascii="宋体" w:hAnsi="宋体" w:eastAsia="宋体" w:cs="宋体"/>
        <w:spacing w:val="-44"/>
        <w:w w:val="100"/>
        <w:sz w:val="19"/>
        <w:szCs w:val="19"/>
        <w:lang w:val="en-US" w:eastAsia="en-US" w:bidi="en-US"/>
      </w:rPr>
    </w:lvl>
    <w:lvl w:ilvl="1">
      <w:start w:val="0"/>
      <w:numFmt w:val="bullet"/>
      <w:lvlText w:val="•"/>
      <w:lvlJc w:val="left"/>
      <w:pPr>
        <w:ind w:left="2286" w:hanging="318"/>
      </w:pPr>
      <w:rPr>
        <w:rFonts w:hint="default"/>
        <w:lang w:val="en-US" w:eastAsia="en-US" w:bidi="en-US"/>
      </w:rPr>
    </w:lvl>
    <w:lvl w:ilvl="2">
      <w:start w:val="0"/>
      <w:numFmt w:val="bullet"/>
      <w:lvlText w:val="•"/>
      <w:lvlJc w:val="left"/>
      <w:pPr>
        <w:ind w:left="3153" w:hanging="318"/>
      </w:pPr>
      <w:rPr>
        <w:rFonts w:hint="default"/>
        <w:lang w:val="en-US" w:eastAsia="en-US" w:bidi="en-US"/>
      </w:rPr>
    </w:lvl>
    <w:lvl w:ilvl="3">
      <w:start w:val="0"/>
      <w:numFmt w:val="bullet"/>
      <w:lvlText w:val="•"/>
      <w:lvlJc w:val="left"/>
      <w:pPr>
        <w:ind w:left="4019" w:hanging="318"/>
      </w:pPr>
      <w:rPr>
        <w:rFonts w:hint="default"/>
        <w:lang w:val="en-US" w:eastAsia="en-US" w:bidi="en-US"/>
      </w:rPr>
    </w:lvl>
    <w:lvl w:ilvl="4">
      <w:start w:val="0"/>
      <w:numFmt w:val="bullet"/>
      <w:lvlText w:val="•"/>
      <w:lvlJc w:val="left"/>
      <w:pPr>
        <w:ind w:left="4886" w:hanging="318"/>
      </w:pPr>
      <w:rPr>
        <w:rFonts w:hint="default"/>
        <w:lang w:val="en-US" w:eastAsia="en-US" w:bidi="en-US"/>
      </w:rPr>
    </w:lvl>
    <w:lvl w:ilvl="5">
      <w:start w:val="0"/>
      <w:numFmt w:val="bullet"/>
      <w:lvlText w:val="•"/>
      <w:lvlJc w:val="left"/>
      <w:pPr>
        <w:ind w:left="5753" w:hanging="318"/>
      </w:pPr>
      <w:rPr>
        <w:rFonts w:hint="default"/>
        <w:lang w:val="en-US" w:eastAsia="en-US" w:bidi="en-US"/>
      </w:rPr>
    </w:lvl>
    <w:lvl w:ilvl="6">
      <w:start w:val="0"/>
      <w:numFmt w:val="bullet"/>
      <w:lvlText w:val="•"/>
      <w:lvlJc w:val="left"/>
      <w:pPr>
        <w:ind w:left="6619" w:hanging="318"/>
      </w:pPr>
      <w:rPr>
        <w:rFonts w:hint="default"/>
        <w:lang w:val="en-US" w:eastAsia="en-US" w:bidi="en-US"/>
      </w:rPr>
    </w:lvl>
    <w:lvl w:ilvl="7">
      <w:start w:val="0"/>
      <w:numFmt w:val="bullet"/>
      <w:lvlText w:val="•"/>
      <w:lvlJc w:val="left"/>
      <w:pPr>
        <w:ind w:left="7486" w:hanging="318"/>
      </w:pPr>
      <w:rPr>
        <w:rFonts w:hint="default"/>
        <w:lang w:val="en-US" w:eastAsia="en-US" w:bidi="en-US"/>
      </w:rPr>
    </w:lvl>
    <w:lvl w:ilvl="8">
      <w:start w:val="0"/>
      <w:numFmt w:val="bullet"/>
      <w:lvlText w:val="•"/>
      <w:lvlJc w:val="left"/>
      <w:pPr>
        <w:ind w:left="8353" w:hanging="318"/>
      </w:pPr>
      <w:rPr>
        <w:rFonts w:hint="default"/>
        <w:lang w:val="en-US" w:eastAsia="en-US" w:bidi="en-US"/>
      </w:rPr>
    </w:lvl>
  </w:abstractNum>
  <w:abstractNum w:abstractNumId="12">
    <w:multiLevelType w:val="hybridMultilevel"/>
    <w:lvl w:ilvl="0">
      <w:start w:val="1"/>
      <w:numFmt w:val="lowerLetter"/>
      <w:lvlText w:val="%1）"/>
      <w:lvlJc w:val="left"/>
      <w:pPr>
        <w:ind w:left="396" w:hanging="318"/>
        <w:jc w:val="left"/>
      </w:pPr>
      <w:rPr>
        <w:rFonts w:hint="default" w:ascii="宋体" w:hAnsi="宋体" w:eastAsia="宋体" w:cs="宋体"/>
        <w:spacing w:val="-3"/>
        <w:w w:val="100"/>
        <w:sz w:val="19"/>
        <w:szCs w:val="19"/>
        <w:lang w:val="en-US" w:eastAsia="en-US" w:bidi="en-US"/>
      </w:rPr>
    </w:lvl>
    <w:lvl w:ilvl="1">
      <w:start w:val="0"/>
      <w:numFmt w:val="bullet"/>
      <w:lvlText w:val="•"/>
      <w:lvlJc w:val="left"/>
      <w:pPr>
        <w:ind w:left="1100" w:hanging="318"/>
      </w:pPr>
      <w:rPr>
        <w:rFonts w:hint="default"/>
        <w:lang w:val="en-US" w:eastAsia="en-US" w:bidi="en-US"/>
      </w:rPr>
    </w:lvl>
    <w:lvl w:ilvl="2">
      <w:start w:val="0"/>
      <w:numFmt w:val="bullet"/>
      <w:lvlText w:val="•"/>
      <w:lvlJc w:val="left"/>
      <w:pPr>
        <w:ind w:left="2098" w:hanging="318"/>
      </w:pPr>
      <w:rPr>
        <w:rFonts w:hint="default"/>
        <w:lang w:val="en-US" w:eastAsia="en-US" w:bidi="en-US"/>
      </w:rPr>
    </w:lvl>
    <w:lvl w:ilvl="3">
      <w:start w:val="0"/>
      <w:numFmt w:val="bullet"/>
      <w:lvlText w:val="•"/>
      <w:lvlJc w:val="left"/>
      <w:pPr>
        <w:ind w:left="3096" w:hanging="318"/>
      </w:pPr>
      <w:rPr>
        <w:rFonts w:hint="default"/>
        <w:lang w:val="en-US" w:eastAsia="en-US" w:bidi="en-US"/>
      </w:rPr>
    </w:lvl>
    <w:lvl w:ilvl="4">
      <w:start w:val="0"/>
      <w:numFmt w:val="bullet"/>
      <w:lvlText w:val="•"/>
      <w:lvlJc w:val="left"/>
      <w:pPr>
        <w:ind w:left="4095" w:hanging="318"/>
      </w:pPr>
      <w:rPr>
        <w:rFonts w:hint="default"/>
        <w:lang w:val="en-US" w:eastAsia="en-US" w:bidi="en-US"/>
      </w:rPr>
    </w:lvl>
    <w:lvl w:ilvl="5">
      <w:start w:val="0"/>
      <w:numFmt w:val="bullet"/>
      <w:lvlText w:val="•"/>
      <w:lvlJc w:val="left"/>
      <w:pPr>
        <w:ind w:left="5093" w:hanging="318"/>
      </w:pPr>
      <w:rPr>
        <w:rFonts w:hint="default"/>
        <w:lang w:val="en-US" w:eastAsia="en-US" w:bidi="en-US"/>
      </w:rPr>
    </w:lvl>
    <w:lvl w:ilvl="6">
      <w:start w:val="0"/>
      <w:numFmt w:val="bullet"/>
      <w:lvlText w:val="•"/>
      <w:lvlJc w:val="left"/>
      <w:pPr>
        <w:ind w:left="6092" w:hanging="318"/>
      </w:pPr>
      <w:rPr>
        <w:rFonts w:hint="default"/>
        <w:lang w:val="en-US" w:eastAsia="en-US" w:bidi="en-US"/>
      </w:rPr>
    </w:lvl>
    <w:lvl w:ilvl="7">
      <w:start w:val="0"/>
      <w:numFmt w:val="bullet"/>
      <w:lvlText w:val="•"/>
      <w:lvlJc w:val="left"/>
      <w:pPr>
        <w:ind w:left="7090" w:hanging="318"/>
      </w:pPr>
      <w:rPr>
        <w:rFonts w:hint="default"/>
        <w:lang w:val="en-US" w:eastAsia="en-US" w:bidi="en-US"/>
      </w:rPr>
    </w:lvl>
    <w:lvl w:ilvl="8">
      <w:start w:val="0"/>
      <w:numFmt w:val="bullet"/>
      <w:lvlText w:val="•"/>
      <w:lvlJc w:val="left"/>
      <w:pPr>
        <w:ind w:left="8089" w:hanging="318"/>
      </w:pPr>
      <w:rPr>
        <w:rFonts w:hint="default"/>
        <w:lang w:val="en-US" w:eastAsia="en-US" w:bidi="en-US"/>
      </w:rPr>
    </w:lvl>
  </w:abstractNum>
  <w:abstractNum w:abstractNumId="11">
    <w:multiLevelType w:val="hybridMultilevel"/>
    <w:lvl w:ilvl="0">
      <w:start w:val="1"/>
      <w:numFmt w:val="lowerLetter"/>
      <w:lvlText w:val="%1）"/>
      <w:lvlJc w:val="left"/>
      <w:pPr>
        <w:ind w:left="396" w:hanging="318"/>
        <w:jc w:val="left"/>
      </w:pPr>
      <w:rPr>
        <w:rFonts w:hint="default" w:ascii="宋体" w:hAnsi="宋体" w:eastAsia="宋体" w:cs="宋体"/>
        <w:spacing w:val="-20"/>
        <w:w w:val="100"/>
        <w:sz w:val="19"/>
        <w:szCs w:val="19"/>
        <w:lang w:val="en-US" w:eastAsia="en-US" w:bidi="en-US"/>
      </w:rPr>
    </w:lvl>
    <w:lvl w:ilvl="1">
      <w:start w:val="0"/>
      <w:numFmt w:val="bullet"/>
      <w:lvlText w:val="•"/>
      <w:lvlJc w:val="left"/>
      <w:pPr>
        <w:ind w:left="1368" w:hanging="318"/>
      </w:pPr>
      <w:rPr>
        <w:rFonts w:hint="default"/>
        <w:lang w:val="en-US" w:eastAsia="en-US" w:bidi="en-US"/>
      </w:rPr>
    </w:lvl>
    <w:lvl w:ilvl="2">
      <w:start w:val="0"/>
      <w:numFmt w:val="bullet"/>
      <w:lvlText w:val="•"/>
      <w:lvlJc w:val="left"/>
      <w:pPr>
        <w:ind w:left="2337" w:hanging="318"/>
      </w:pPr>
      <w:rPr>
        <w:rFonts w:hint="default"/>
        <w:lang w:val="en-US" w:eastAsia="en-US" w:bidi="en-US"/>
      </w:rPr>
    </w:lvl>
    <w:lvl w:ilvl="3">
      <w:start w:val="0"/>
      <w:numFmt w:val="bullet"/>
      <w:lvlText w:val="•"/>
      <w:lvlJc w:val="left"/>
      <w:pPr>
        <w:ind w:left="3305" w:hanging="318"/>
      </w:pPr>
      <w:rPr>
        <w:rFonts w:hint="default"/>
        <w:lang w:val="en-US" w:eastAsia="en-US" w:bidi="en-US"/>
      </w:rPr>
    </w:lvl>
    <w:lvl w:ilvl="4">
      <w:start w:val="0"/>
      <w:numFmt w:val="bullet"/>
      <w:lvlText w:val="•"/>
      <w:lvlJc w:val="left"/>
      <w:pPr>
        <w:ind w:left="4274" w:hanging="318"/>
      </w:pPr>
      <w:rPr>
        <w:rFonts w:hint="default"/>
        <w:lang w:val="en-US" w:eastAsia="en-US" w:bidi="en-US"/>
      </w:rPr>
    </w:lvl>
    <w:lvl w:ilvl="5">
      <w:start w:val="0"/>
      <w:numFmt w:val="bullet"/>
      <w:lvlText w:val="•"/>
      <w:lvlJc w:val="left"/>
      <w:pPr>
        <w:ind w:left="5243" w:hanging="318"/>
      </w:pPr>
      <w:rPr>
        <w:rFonts w:hint="default"/>
        <w:lang w:val="en-US" w:eastAsia="en-US" w:bidi="en-US"/>
      </w:rPr>
    </w:lvl>
    <w:lvl w:ilvl="6">
      <w:start w:val="0"/>
      <w:numFmt w:val="bullet"/>
      <w:lvlText w:val="•"/>
      <w:lvlJc w:val="left"/>
      <w:pPr>
        <w:ind w:left="6211" w:hanging="318"/>
      </w:pPr>
      <w:rPr>
        <w:rFonts w:hint="default"/>
        <w:lang w:val="en-US" w:eastAsia="en-US" w:bidi="en-US"/>
      </w:rPr>
    </w:lvl>
    <w:lvl w:ilvl="7">
      <w:start w:val="0"/>
      <w:numFmt w:val="bullet"/>
      <w:lvlText w:val="•"/>
      <w:lvlJc w:val="left"/>
      <w:pPr>
        <w:ind w:left="7180" w:hanging="318"/>
      </w:pPr>
      <w:rPr>
        <w:rFonts w:hint="default"/>
        <w:lang w:val="en-US" w:eastAsia="en-US" w:bidi="en-US"/>
      </w:rPr>
    </w:lvl>
    <w:lvl w:ilvl="8">
      <w:start w:val="0"/>
      <w:numFmt w:val="bullet"/>
      <w:lvlText w:val="•"/>
      <w:lvlJc w:val="left"/>
      <w:pPr>
        <w:ind w:left="8149" w:hanging="318"/>
      </w:pPr>
      <w:rPr>
        <w:rFonts w:hint="default"/>
        <w:lang w:val="en-US" w:eastAsia="en-US" w:bidi="en-US"/>
      </w:rPr>
    </w:lvl>
  </w:abstractNum>
  <w:abstractNum w:abstractNumId="10">
    <w:multiLevelType w:val="hybridMultilevel"/>
    <w:lvl w:ilvl="0">
      <w:start w:val="1"/>
      <w:numFmt w:val="lowerLetter"/>
      <w:lvlText w:val="%1）"/>
      <w:lvlJc w:val="left"/>
      <w:pPr>
        <w:ind w:left="112" w:hanging="401"/>
        <w:jc w:val="left"/>
      </w:pPr>
      <w:rPr>
        <w:rFonts w:hint="default" w:ascii="宋体" w:hAnsi="宋体" w:eastAsia="宋体" w:cs="宋体"/>
        <w:w w:val="100"/>
        <w:sz w:val="21"/>
        <w:szCs w:val="21"/>
        <w:lang w:val="en-US" w:eastAsia="en-US" w:bidi="en-US"/>
      </w:rPr>
    </w:lvl>
    <w:lvl w:ilvl="1">
      <w:start w:val="0"/>
      <w:numFmt w:val="bullet"/>
      <w:lvlText w:val="•"/>
      <w:lvlJc w:val="left"/>
      <w:pPr>
        <w:ind w:left="1116" w:hanging="401"/>
      </w:pPr>
      <w:rPr>
        <w:rFonts w:hint="default"/>
        <w:lang w:val="en-US" w:eastAsia="en-US" w:bidi="en-US"/>
      </w:rPr>
    </w:lvl>
    <w:lvl w:ilvl="2">
      <w:start w:val="0"/>
      <w:numFmt w:val="bullet"/>
      <w:lvlText w:val="•"/>
      <w:lvlJc w:val="left"/>
      <w:pPr>
        <w:ind w:left="2113" w:hanging="401"/>
      </w:pPr>
      <w:rPr>
        <w:rFonts w:hint="default"/>
        <w:lang w:val="en-US" w:eastAsia="en-US" w:bidi="en-US"/>
      </w:rPr>
    </w:lvl>
    <w:lvl w:ilvl="3">
      <w:start w:val="0"/>
      <w:numFmt w:val="bullet"/>
      <w:lvlText w:val="•"/>
      <w:lvlJc w:val="left"/>
      <w:pPr>
        <w:ind w:left="3109" w:hanging="401"/>
      </w:pPr>
      <w:rPr>
        <w:rFonts w:hint="default"/>
        <w:lang w:val="en-US" w:eastAsia="en-US" w:bidi="en-US"/>
      </w:rPr>
    </w:lvl>
    <w:lvl w:ilvl="4">
      <w:start w:val="0"/>
      <w:numFmt w:val="bullet"/>
      <w:lvlText w:val="•"/>
      <w:lvlJc w:val="left"/>
      <w:pPr>
        <w:ind w:left="4106" w:hanging="401"/>
      </w:pPr>
      <w:rPr>
        <w:rFonts w:hint="default"/>
        <w:lang w:val="en-US" w:eastAsia="en-US" w:bidi="en-US"/>
      </w:rPr>
    </w:lvl>
    <w:lvl w:ilvl="5">
      <w:start w:val="0"/>
      <w:numFmt w:val="bullet"/>
      <w:lvlText w:val="•"/>
      <w:lvlJc w:val="left"/>
      <w:pPr>
        <w:ind w:left="5103" w:hanging="401"/>
      </w:pPr>
      <w:rPr>
        <w:rFonts w:hint="default"/>
        <w:lang w:val="en-US" w:eastAsia="en-US" w:bidi="en-US"/>
      </w:rPr>
    </w:lvl>
    <w:lvl w:ilvl="6">
      <w:start w:val="0"/>
      <w:numFmt w:val="bullet"/>
      <w:lvlText w:val="•"/>
      <w:lvlJc w:val="left"/>
      <w:pPr>
        <w:ind w:left="6099" w:hanging="401"/>
      </w:pPr>
      <w:rPr>
        <w:rFonts w:hint="default"/>
        <w:lang w:val="en-US" w:eastAsia="en-US" w:bidi="en-US"/>
      </w:rPr>
    </w:lvl>
    <w:lvl w:ilvl="7">
      <w:start w:val="0"/>
      <w:numFmt w:val="bullet"/>
      <w:lvlText w:val="•"/>
      <w:lvlJc w:val="left"/>
      <w:pPr>
        <w:ind w:left="7096" w:hanging="401"/>
      </w:pPr>
      <w:rPr>
        <w:rFonts w:hint="default"/>
        <w:lang w:val="en-US" w:eastAsia="en-US" w:bidi="en-US"/>
      </w:rPr>
    </w:lvl>
    <w:lvl w:ilvl="8">
      <w:start w:val="0"/>
      <w:numFmt w:val="bullet"/>
      <w:lvlText w:val="•"/>
      <w:lvlJc w:val="left"/>
      <w:pPr>
        <w:ind w:left="8093" w:hanging="401"/>
      </w:pPr>
      <w:rPr>
        <w:rFonts w:hint="default"/>
        <w:lang w:val="en-US" w:eastAsia="en-US" w:bidi="en-US"/>
      </w:rPr>
    </w:lvl>
  </w:abstractNum>
  <w:abstractNum w:abstractNumId="9">
    <w:multiLevelType w:val="hybridMultilevel"/>
    <w:lvl w:ilvl="0">
      <w:start w:val="6"/>
      <w:numFmt w:val="lowerLetter"/>
      <w:lvlText w:val="%1）"/>
      <w:lvlJc w:val="left"/>
      <w:pPr>
        <w:ind w:left="1243" w:hanging="423"/>
        <w:jc w:val="left"/>
      </w:pPr>
      <w:rPr>
        <w:rFonts w:hint="default" w:ascii="宋体" w:hAnsi="宋体" w:eastAsia="宋体" w:cs="宋体"/>
        <w:w w:val="100"/>
        <w:sz w:val="21"/>
        <w:szCs w:val="21"/>
        <w:lang w:val="en-US" w:eastAsia="en-US" w:bidi="en-US"/>
      </w:rPr>
    </w:lvl>
    <w:lvl w:ilvl="1">
      <w:start w:val="0"/>
      <w:numFmt w:val="bullet"/>
      <w:lvlText w:val="•"/>
      <w:lvlJc w:val="left"/>
      <w:pPr>
        <w:ind w:left="2124" w:hanging="423"/>
      </w:pPr>
      <w:rPr>
        <w:rFonts w:hint="default"/>
        <w:lang w:val="en-US" w:eastAsia="en-US" w:bidi="en-US"/>
      </w:rPr>
    </w:lvl>
    <w:lvl w:ilvl="2">
      <w:start w:val="0"/>
      <w:numFmt w:val="bullet"/>
      <w:lvlText w:val="•"/>
      <w:lvlJc w:val="left"/>
      <w:pPr>
        <w:ind w:left="3009" w:hanging="423"/>
      </w:pPr>
      <w:rPr>
        <w:rFonts w:hint="default"/>
        <w:lang w:val="en-US" w:eastAsia="en-US" w:bidi="en-US"/>
      </w:rPr>
    </w:lvl>
    <w:lvl w:ilvl="3">
      <w:start w:val="0"/>
      <w:numFmt w:val="bullet"/>
      <w:lvlText w:val="•"/>
      <w:lvlJc w:val="left"/>
      <w:pPr>
        <w:ind w:left="3893" w:hanging="423"/>
      </w:pPr>
      <w:rPr>
        <w:rFonts w:hint="default"/>
        <w:lang w:val="en-US" w:eastAsia="en-US" w:bidi="en-US"/>
      </w:rPr>
    </w:lvl>
    <w:lvl w:ilvl="4">
      <w:start w:val="0"/>
      <w:numFmt w:val="bullet"/>
      <w:lvlText w:val="•"/>
      <w:lvlJc w:val="left"/>
      <w:pPr>
        <w:ind w:left="4778" w:hanging="423"/>
      </w:pPr>
      <w:rPr>
        <w:rFonts w:hint="default"/>
        <w:lang w:val="en-US" w:eastAsia="en-US" w:bidi="en-US"/>
      </w:rPr>
    </w:lvl>
    <w:lvl w:ilvl="5">
      <w:start w:val="0"/>
      <w:numFmt w:val="bullet"/>
      <w:lvlText w:val="•"/>
      <w:lvlJc w:val="left"/>
      <w:pPr>
        <w:ind w:left="5663" w:hanging="423"/>
      </w:pPr>
      <w:rPr>
        <w:rFonts w:hint="default"/>
        <w:lang w:val="en-US" w:eastAsia="en-US" w:bidi="en-US"/>
      </w:rPr>
    </w:lvl>
    <w:lvl w:ilvl="6">
      <w:start w:val="0"/>
      <w:numFmt w:val="bullet"/>
      <w:lvlText w:val="•"/>
      <w:lvlJc w:val="left"/>
      <w:pPr>
        <w:ind w:left="6547" w:hanging="423"/>
      </w:pPr>
      <w:rPr>
        <w:rFonts w:hint="default"/>
        <w:lang w:val="en-US" w:eastAsia="en-US" w:bidi="en-US"/>
      </w:rPr>
    </w:lvl>
    <w:lvl w:ilvl="7">
      <w:start w:val="0"/>
      <w:numFmt w:val="bullet"/>
      <w:lvlText w:val="•"/>
      <w:lvlJc w:val="left"/>
      <w:pPr>
        <w:ind w:left="7432" w:hanging="423"/>
      </w:pPr>
      <w:rPr>
        <w:rFonts w:hint="default"/>
        <w:lang w:val="en-US" w:eastAsia="en-US" w:bidi="en-US"/>
      </w:rPr>
    </w:lvl>
    <w:lvl w:ilvl="8">
      <w:start w:val="0"/>
      <w:numFmt w:val="bullet"/>
      <w:lvlText w:val="•"/>
      <w:lvlJc w:val="left"/>
      <w:pPr>
        <w:ind w:left="8317" w:hanging="423"/>
      </w:pPr>
      <w:rPr>
        <w:rFonts w:hint="default"/>
        <w:lang w:val="en-US" w:eastAsia="en-US" w:bidi="en-US"/>
      </w:rPr>
    </w:lvl>
  </w:abstractNum>
  <w:abstractNum w:abstractNumId="8">
    <w:multiLevelType w:val="hybridMultilevel"/>
    <w:lvl w:ilvl="0">
      <w:start w:val="1"/>
      <w:numFmt w:val="lowerLetter"/>
      <w:lvlText w:val="%1）"/>
      <w:lvlJc w:val="left"/>
      <w:pPr>
        <w:ind w:left="1243" w:hanging="423"/>
        <w:jc w:val="left"/>
      </w:pPr>
      <w:rPr>
        <w:rFonts w:hint="default" w:ascii="宋体" w:hAnsi="宋体" w:eastAsia="宋体" w:cs="宋体"/>
        <w:w w:val="100"/>
        <w:sz w:val="21"/>
        <w:szCs w:val="21"/>
        <w:lang w:val="en-US" w:eastAsia="en-US" w:bidi="en-US"/>
      </w:rPr>
    </w:lvl>
    <w:lvl w:ilvl="1">
      <w:start w:val="0"/>
      <w:numFmt w:val="bullet"/>
      <w:lvlText w:val="•"/>
      <w:lvlJc w:val="left"/>
      <w:pPr>
        <w:ind w:left="2124" w:hanging="423"/>
      </w:pPr>
      <w:rPr>
        <w:rFonts w:hint="default"/>
        <w:lang w:val="en-US" w:eastAsia="en-US" w:bidi="en-US"/>
      </w:rPr>
    </w:lvl>
    <w:lvl w:ilvl="2">
      <w:start w:val="0"/>
      <w:numFmt w:val="bullet"/>
      <w:lvlText w:val="•"/>
      <w:lvlJc w:val="left"/>
      <w:pPr>
        <w:ind w:left="3009" w:hanging="423"/>
      </w:pPr>
      <w:rPr>
        <w:rFonts w:hint="default"/>
        <w:lang w:val="en-US" w:eastAsia="en-US" w:bidi="en-US"/>
      </w:rPr>
    </w:lvl>
    <w:lvl w:ilvl="3">
      <w:start w:val="0"/>
      <w:numFmt w:val="bullet"/>
      <w:lvlText w:val="•"/>
      <w:lvlJc w:val="left"/>
      <w:pPr>
        <w:ind w:left="3893" w:hanging="423"/>
      </w:pPr>
      <w:rPr>
        <w:rFonts w:hint="default"/>
        <w:lang w:val="en-US" w:eastAsia="en-US" w:bidi="en-US"/>
      </w:rPr>
    </w:lvl>
    <w:lvl w:ilvl="4">
      <w:start w:val="0"/>
      <w:numFmt w:val="bullet"/>
      <w:lvlText w:val="•"/>
      <w:lvlJc w:val="left"/>
      <w:pPr>
        <w:ind w:left="4778" w:hanging="423"/>
      </w:pPr>
      <w:rPr>
        <w:rFonts w:hint="default"/>
        <w:lang w:val="en-US" w:eastAsia="en-US" w:bidi="en-US"/>
      </w:rPr>
    </w:lvl>
    <w:lvl w:ilvl="5">
      <w:start w:val="0"/>
      <w:numFmt w:val="bullet"/>
      <w:lvlText w:val="•"/>
      <w:lvlJc w:val="left"/>
      <w:pPr>
        <w:ind w:left="5663" w:hanging="423"/>
      </w:pPr>
      <w:rPr>
        <w:rFonts w:hint="default"/>
        <w:lang w:val="en-US" w:eastAsia="en-US" w:bidi="en-US"/>
      </w:rPr>
    </w:lvl>
    <w:lvl w:ilvl="6">
      <w:start w:val="0"/>
      <w:numFmt w:val="bullet"/>
      <w:lvlText w:val="•"/>
      <w:lvlJc w:val="left"/>
      <w:pPr>
        <w:ind w:left="6547" w:hanging="423"/>
      </w:pPr>
      <w:rPr>
        <w:rFonts w:hint="default"/>
        <w:lang w:val="en-US" w:eastAsia="en-US" w:bidi="en-US"/>
      </w:rPr>
    </w:lvl>
    <w:lvl w:ilvl="7">
      <w:start w:val="0"/>
      <w:numFmt w:val="bullet"/>
      <w:lvlText w:val="•"/>
      <w:lvlJc w:val="left"/>
      <w:pPr>
        <w:ind w:left="7432" w:hanging="423"/>
      </w:pPr>
      <w:rPr>
        <w:rFonts w:hint="default"/>
        <w:lang w:val="en-US" w:eastAsia="en-US" w:bidi="en-US"/>
      </w:rPr>
    </w:lvl>
    <w:lvl w:ilvl="8">
      <w:start w:val="0"/>
      <w:numFmt w:val="bullet"/>
      <w:lvlText w:val="•"/>
      <w:lvlJc w:val="left"/>
      <w:pPr>
        <w:ind w:left="8317" w:hanging="423"/>
      </w:pPr>
      <w:rPr>
        <w:rFonts w:hint="default"/>
        <w:lang w:val="en-US" w:eastAsia="en-US" w:bidi="en-US"/>
      </w:rPr>
    </w:lvl>
  </w:abstractNum>
  <w:abstractNum w:abstractNumId="7">
    <w:multiLevelType w:val="hybridMultilevel"/>
    <w:lvl w:ilvl="0">
      <w:start w:val="1"/>
      <w:numFmt w:val="lowerLetter"/>
      <w:lvlText w:val="%1)"/>
      <w:lvlJc w:val="left"/>
      <w:pPr>
        <w:ind w:left="1236" w:hanging="420"/>
        <w:jc w:val="left"/>
      </w:pPr>
      <w:rPr>
        <w:rFonts w:hint="default" w:ascii="宋体" w:hAnsi="宋体" w:eastAsia="宋体" w:cs="宋体"/>
        <w:w w:val="100"/>
        <w:sz w:val="21"/>
        <w:szCs w:val="21"/>
        <w:lang w:val="en-US" w:eastAsia="en-US" w:bidi="en-US"/>
      </w:rPr>
    </w:lvl>
    <w:lvl w:ilvl="1">
      <w:start w:val="0"/>
      <w:numFmt w:val="bullet"/>
      <w:lvlText w:val="•"/>
      <w:lvlJc w:val="left"/>
      <w:pPr>
        <w:ind w:left="2124" w:hanging="420"/>
      </w:pPr>
      <w:rPr>
        <w:rFonts w:hint="default"/>
        <w:lang w:val="en-US" w:eastAsia="en-US" w:bidi="en-US"/>
      </w:rPr>
    </w:lvl>
    <w:lvl w:ilvl="2">
      <w:start w:val="0"/>
      <w:numFmt w:val="bullet"/>
      <w:lvlText w:val="•"/>
      <w:lvlJc w:val="left"/>
      <w:pPr>
        <w:ind w:left="3009" w:hanging="420"/>
      </w:pPr>
      <w:rPr>
        <w:rFonts w:hint="default"/>
        <w:lang w:val="en-US" w:eastAsia="en-US" w:bidi="en-US"/>
      </w:rPr>
    </w:lvl>
    <w:lvl w:ilvl="3">
      <w:start w:val="0"/>
      <w:numFmt w:val="bullet"/>
      <w:lvlText w:val="•"/>
      <w:lvlJc w:val="left"/>
      <w:pPr>
        <w:ind w:left="3893" w:hanging="420"/>
      </w:pPr>
      <w:rPr>
        <w:rFonts w:hint="default"/>
        <w:lang w:val="en-US" w:eastAsia="en-US" w:bidi="en-US"/>
      </w:rPr>
    </w:lvl>
    <w:lvl w:ilvl="4">
      <w:start w:val="0"/>
      <w:numFmt w:val="bullet"/>
      <w:lvlText w:val="•"/>
      <w:lvlJc w:val="left"/>
      <w:pPr>
        <w:ind w:left="4778" w:hanging="420"/>
      </w:pPr>
      <w:rPr>
        <w:rFonts w:hint="default"/>
        <w:lang w:val="en-US" w:eastAsia="en-US" w:bidi="en-US"/>
      </w:rPr>
    </w:lvl>
    <w:lvl w:ilvl="5">
      <w:start w:val="0"/>
      <w:numFmt w:val="bullet"/>
      <w:lvlText w:val="•"/>
      <w:lvlJc w:val="left"/>
      <w:pPr>
        <w:ind w:left="5663" w:hanging="420"/>
      </w:pPr>
      <w:rPr>
        <w:rFonts w:hint="default"/>
        <w:lang w:val="en-US" w:eastAsia="en-US" w:bidi="en-US"/>
      </w:rPr>
    </w:lvl>
    <w:lvl w:ilvl="6">
      <w:start w:val="0"/>
      <w:numFmt w:val="bullet"/>
      <w:lvlText w:val="•"/>
      <w:lvlJc w:val="left"/>
      <w:pPr>
        <w:ind w:left="6547" w:hanging="420"/>
      </w:pPr>
      <w:rPr>
        <w:rFonts w:hint="default"/>
        <w:lang w:val="en-US" w:eastAsia="en-US" w:bidi="en-US"/>
      </w:rPr>
    </w:lvl>
    <w:lvl w:ilvl="7">
      <w:start w:val="0"/>
      <w:numFmt w:val="bullet"/>
      <w:lvlText w:val="•"/>
      <w:lvlJc w:val="left"/>
      <w:pPr>
        <w:ind w:left="7432" w:hanging="420"/>
      </w:pPr>
      <w:rPr>
        <w:rFonts w:hint="default"/>
        <w:lang w:val="en-US" w:eastAsia="en-US" w:bidi="en-US"/>
      </w:rPr>
    </w:lvl>
    <w:lvl w:ilvl="8">
      <w:start w:val="0"/>
      <w:numFmt w:val="bullet"/>
      <w:lvlText w:val="•"/>
      <w:lvlJc w:val="left"/>
      <w:pPr>
        <w:ind w:left="8317" w:hanging="420"/>
      </w:pPr>
      <w:rPr>
        <w:rFonts w:hint="default"/>
        <w:lang w:val="en-US" w:eastAsia="en-US" w:bidi="en-US"/>
      </w:rPr>
    </w:lvl>
  </w:abstractNum>
  <w:abstractNum w:abstractNumId="6">
    <w:multiLevelType w:val="hybridMultilevel"/>
    <w:lvl w:ilvl="0">
      <w:start w:val="1"/>
      <w:numFmt w:val="lowerLetter"/>
      <w:lvlText w:val="%1）"/>
      <w:lvlJc w:val="left"/>
      <w:pPr>
        <w:ind w:left="112" w:hanging="318"/>
        <w:jc w:val="left"/>
      </w:pPr>
      <w:rPr>
        <w:rFonts w:hint="default" w:ascii="宋体" w:hAnsi="宋体" w:eastAsia="宋体" w:cs="宋体"/>
        <w:spacing w:val="-10"/>
        <w:w w:val="100"/>
        <w:position w:val="1"/>
        <w:sz w:val="19"/>
        <w:szCs w:val="19"/>
        <w:lang w:val="en-US" w:eastAsia="en-US" w:bidi="en-US"/>
      </w:rPr>
    </w:lvl>
    <w:lvl w:ilvl="1">
      <w:start w:val="0"/>
      <w:numFmt w:val="bullet"/>
      <w:lvlText w:val="•"/>
      <w:lvlJc w:val="left"/>
      <w:pPr>
        <w:ind w:left="1116" w:hanging="318"/>
      </w:pPr>
      <w:rPr>
        <w:rFonts w:hint="default"/>
        <w:lang w:val="en-US" w:eastAsia="en-US" w:bidi="en-US"/>
      </w:rPr>
    </w:lvl>
    <w:lvl w:ilvl="2">
      <w:start w:val="0"/>
      <w:numFmt w:val="bullet"/>
      <w:lvlText w:val="•"/>
      <w:lvlJc w:val="left"/>
      <w:pPr>
        <w:ind w:left="2113" w:hanging="318"/>
      </w:pPr>
      <w:rPr>
        <w:rFonts w:hint="default"/>
        <w:lang w:val="en-US" w:eastAsia="en-US" w:bidi="en-US"/>
      </w:rPr>
    </w:lvl>
    <w:lvl w:ilvl="3">
      <w:start w:val="0"/>
      <w:numFmt w:val="bullet"/>
      <w:lvlText w:val="•"/>
      <w:lvlJc w:val="left"/>
      <w:pPr>
        <w:ind w:left="3109" w:hanging="318"/>
      </w:pPr>
      <w:rPr>
        <w:rFonts w:hint="default"/>
        <w:lang w:val="en-US" w:eastAsia="en-US" w:bidi="en-US"/>
      </w:rPr>
    </w:lvl>
    <w:lvl w:ilvl="4">
      <w:start w:val="0"/>
      <w:numFmt w:val="bullet"/>
      <w:lvlText w:val="•"/>
      <w:lvlJc w:val="left"/>
      <w:pPr>
        <w:ind w:left="4106" w:hanging="318"/>
      </w:pPr>
      <w:rPr>
        <w:rFonts w:hint="default"/>
        <w:lang w:val="en-US" w:eastAsia="en-US" w:bidi="en-US"/>
      </w:rPr>
    </w:lvl>
    <w:lvl w:ilvl="5">
      <w:start w:val="0"/>
      <w:numFmt w:val="bullet"/>
      <w:lvlText w:val="•"/>
      <w:lvlJc w:val="left"/>
      <w:pPr>
        <w:ind w:left="5103" w:hanging="318"/>
      </w:pPr>
      <w:rPr>
        <w:rFonts w:hint="default"/>
        <w:lang w:val="en-US" w:eastAsia="en-US" w:bidi="en-US"/>
      </w:rPr>
    </w:lvl>
    <w:lvl w:ilvl="6">
      <w:start w:val="0"/>
      <w:numFmt w:val="bullet"/>
      <w:lvlText w:val="•"/>
      <w:lvlJc w:val="left"/>
      <w:pPr>
        <w:ind w:left="6099" w:hanging="318"/>
      </w:pPr>
      <w:rPr>
        <w:rFonts w:hint="default"/>
        <w:lang w:val="en-US" w:eastAsia="en-US" w:bidi="en-US"/>
      </w:rPr>
    </w:lvl>
    <w:lvl w:ilvl="7">
      <w:start w:val="0"/>
      <w:numFmt w:val="bullet"/>
      <w:lvlText w:val="•"/>
      <w:lvlJc w:val="left"/>
      <w:pPr>
        <w:ind w:left="7096" w:hanging="318"/>
      </w:pPr>
      <w:rPr>
        <w:rFonts w:hint="default"/>
        <w:lang w:val="en-US" w:eastAsia="en-US" w:bidi="en-US"/>
      </w:rPr>
    </w:lvl>
    <w:lvl w:ilvl="8">
      <w:start w:val="0"/>
      <w:numFmt w:val="bullet"/>
      <w:lvlText w:val="•"/>
      <w:lvlJc w:val="left"/>
      <w:pPr>
        <w:ind w:left="8093" w:hanging="318"/>
      </w:pPr>
      <w:rPr>
        <w:rFonts w:hint="default"/>
        <w:lang w:val="en-US" w:eastAsia="en-US" w:bidi="en-US"/>
      </w:rPr>
    </w:lvl>
  </w:abstractNum>
  <w:abstractNum w:abstractNumId="5">
    <w:multiLevelType w:val="hybridMultilevel"/>
    <w:lvl w:ilvl="0">
      <w:start w:val="1"/>
      <w:numFmt w:val="lowerLetter"/>
      <w:lvlText w:val="%1)"/>
      <w:lvlJc w:val="left"/>
      <w:pPr>
        <w:ind w:left="1236" w:hanging="420"/>
        <w:jc w:val="left"/>
      </w:pPr>
      <w:rPr>
        <w:rFonts w:hint="default" w:ascii="宋体" w:hAnsi="宋体" w:eastAsia="宋体" w:cs="宋体"/>
        <w:w w:val="100"/>
        <w:sz w:val="21"/>
        <w:szCs w:val="21"/>
        <w:lang w:val="en-US" w:eastAsia="en-US" w:bidi="en-US"/>
      </w:rPr>
    </w:lvl>
    <w:lvl w:ilvl="1">
      <w:start w:val="0"/>
      <w:numFmt w:val="bullet"/>
      <w:lvlText w:val="•"/>
      <w:lvlJc w:val="left"/>
      <w:pPr>
        <w:ind w:left="2124" w:hanging="420"/>
      </w:pPr>
      <w:rPr>
        <w:rFonts w:hint="default"/>
        <w:lang w:val="en-US" w:eastAsia="en-US" w:bidi="en-US"/>
      </w:rPr>
    </w:lvl>
    <w:lvl w:ilvl="2">
      <w:start w:val="0"/>
      <w:numFmt w:val="bullet"/>
      <w:lvlText w:val="•"/>
      <w:lvlJc w:val="left"/>
      <w:pPr>
        <w:ind w:left="3009" w:hanging="420"/>
      </w:pPr>
      <w:rPr>
        <w:rFonts w:hint="default"/>
        <w:lang w:val="en-US" w:eastAsia="en-US" w:bidi="en-US"/>
      </w:rPr>
    </w:lvl>
    <w:lvl w:ilvl="3">
      <w:start w:val="0"/>
      <w:numFmt w:val="bullet"/>
      <w:lvlText w:val="•"/>
      <w:lvlJc w:val="left"/>
      <w:pPr>
        <w:ind w:left="3893" w:hanging="420"/>
      </w:pPr>
      <w:rPr>
        <w:rFonts w:hint="default"/>
        <w:lang w:val="en-US" w:eastAsia="en-US" w:bidi="en-US"/>
      </w:rPr>
    </w:lvl>
    <w:lvl w:ilvl="4">
      <w:start w:val="0"/>
      <w:numFmt w:val="bullet"/>
      <w:lvlText w:val="•"/>
      <w:lvlJc w:val="left"/>
      <w:pPr>
        <w:ind w:left="4778" w:hanging="420"/>
      </w:pPr>
      <w:rPr>
        <w:rFonts w:hint="default"/>
        <w:lang w:val="en-US" w:eastAsia="en-US" w:bidi="en-US"/>
      </w:rPr>
    </w:lvl>
    <w:lvl w:ilvl="5">
      <w:start w:val="0"/>
      <w:numFmt w:val="bullet"/>
      <w:lvlText w:val="•"/>
      <w:lvlJc w:val="left"/>
      <w:pPr>
        <w:ind w:left="5663" w:hanging="420"/>
      </w:pPr>
      <w:rPr>
        <w:rFonts w:hint="default"/>
        <w:lang w:val="en-US" w:eastAsia="en-US" w:bidi="en-US"/>
      </w:rPr>
    </w:lvl>
    <w:lvl w:ilvl="6">
      <w:start w:val="0"/>
      <w:numFmt w:val="bullet"/>
      <w:lvlText w:val="•"/>
      <w:lvlJc w:val="left"/>
      <w:pPr>
        <w:ind w:left="6547" w:hanging="420"/>
      </w:pPr>
      <w:rPr>
        <w:rFonts w:hint="default"/>
        <w:lang w:val="en-US" w:eastAsia="en-US" w:bidi="en-US"/>
      </w:rPr>
    </w:lvl>
    <w:lvl w:ilvl="7">
      <w:start w:val="0"/>
      <w:numFmt w:val="bullet"/>
      <w:lvlText w:val="•"/>
      <w:lvlJc w:val="left"/>
      <w:pPr>
        <w:ind w:left="7432" w:hanging="420"/>
      </w:pPr>
      <w:rPr>
        <w:rFonts w:hint="default"/>
        <w:lang w:val="en-US" w:eastAsia="en-US" w:bidi="en-US"/>
      </w:rPr>
    </w:lvl>
    <w:lvl w:ilvl="8">
      <w:start w:val="0"/>
      <w:numFmt w:val="bullet"/>
      <w:lvlText w:val="•"/>
      <w:lvlJc w:val="left"/>
      <w:pPr>
        <w:ind w:left="8317" w:hanging="420"/>
      </w:pPr>
      <w:rPr>
        <w:rFonts w:hint="default"/>
        <w:lang w:val="en-US" w:eastAsia="en-US" w:bidi="en-US"/>
      </w:rPr>
    </w:lvl>
  </w:abstractNum>
  <w:abstractNum w:abstractNumId="4">
    <w:multiLevelType w:val="hybridMultilevel"/>
    <w:lvl w:ilvl="0">
      <w:start w:val="1"/>
      <w:numFmt w:val="lowerLetter"/>
      <w:lvlText w:val="%1)"/>
      <w:lvlJc w:val="left"/>
      <w:pPr>
        <w:ind w:left="1236" w:hanging="420"/>
        <w:jc w:val="left"/>
      </w:pPr>
      <w:rPr>
        <w:rFonts w:hint="default" w:ascii="宋体" w:hAnsi="宋体" w:eastAsia="宋体" w:cs="宋体"/>
        <w:w w:val="100"/>
        <w:sz w:val="21"/>
        <w:szCs w:val="21"/>
        <w:lang w:val="en-US" w:eastAsia="en-US" w:bidi="en-US"/>
      </w:rPr>
    </w:lvl>
    <w:lvl w:ilvl="1">
      <w:start w:val="0"/>
      <w:numFmt w:val="bullet"/>
      <w:lvlText w:val="•"/>
      <w:lvlJc w:val="left"/>
      <w:pPr>
        <w:ind w:left="2124" w:hanging="420"/>
      </w:pPr>
      <w:rPr>
        <w:rFonts w:hint="default"/>
        <w:lang w:val="en-US" w:eastAsia="en-US" w:bidi="en-US"/>
      </w:rPr>
    </w:lvl>
    <w:lvl w:ilvl="2">
      <w:start w:val="0"/>
      <w:numFmt w:val="bullet"/>
      <w:lvlText w:val="•"/>
      <w:lvlJc w:val="left"/>
      <w:pPr>
        <w:ind w:left="3009" w:hanging="420"/>
      </w:pPr>
      <w:rPr>
        <w:rFonts w:hint="default"/>
        <w:lang w:val="en-US" w:eastAsia="en-US" w:bidi="en-US"/>
      </w:rPr>
    </w:lvl>
    <w:lvl w:ilvl="3">
      <w:start w:val="0"/>
      <w:numFmt w:val="bullet"/>
      <w:lvlText w:val="•"/>
      <w:lvlJc w:val="left"/>
      <w:pPr>
        <w:ind w:left="3893" w:hanging="420"/>
      </w:pPr>
      <w:rPr>
        <w:rFonts w:hint="default"/>
        <w:lang w:val="en-US" w:eastAsia="en-US" w:bidi="en-US"/>
      </w:rPr>
    </w:lvl>
    <w:lvl w:ilvl="4">
      <w:start w:val="0"/>
      <w:numFmt w:val="bullet"/>
      <w:lvlText w:val="•"/>
      <w:lvlJc w:val="left"/>
      <w:pPr>
        <w:ind w:left="4778" w:hanging="420"/>
      </w:pPr>
      <w:rPr>
        <w:rFonts w:hint="default"/>
        <w:lang w:val="en-US" w:eastAsia="en-US" w:bidi="en-US"/>
      </w:rPr>
    </w:lvl>
    <w:lvl w:ilvl="5">
      <w:start w:val="0"/>
      <w:numFmt w:val="bullet"/>
      <w:lvlText w:val="•"/>
      <w:lvlJc w:val="left"/>
      <w:pPr>
        <w:ind w:left="5663" w:hanging="420"/>
      </w:pPr>
      <w:rPr>
        <w:rFonts w:hint="default"/>
        <w:lang w:val="en-US" w:eastAsia="en-US" w:bidi="en-US"/>
      </w:rPr>
    </w:lvl>
    <w:lvl w:ilvl="6">
      <w:start w:val="0"/>
      <w:numFmt w:val="bullet"/>
      <w:lvlText w:val="•"/>
      <w:lvlJc w:val="left"/>
      <w:pPr>
        <w:ind w:left="6547" w:hanging="420"/>
      </w:pPr>
      <w:rPr>
        <w:rFonts w:hint="default"/>
        <w:lang w:val="en-US" w:eastAsia="en-US" w:bidi="en-US"/>
      </w:rPr>
    </w:lvl>
    <w:lvl w:ilvl="7">
      <w:start w:val="0"/>
      <w:numFmt w:val="bullet"/>
      <w:lvlText w:val="•"/>
      <w:lvlJc w:val="left"/>
      <w:pPr>
        <w:ind w:left="7432" w:hanging="420"/>
      </w:pPr>
      <w:rPr>
        <w:rFonts w:hint="default"/>
        <w:lang w:val="en-US" w:eastAsia="en-US" w:bidi="en-US"/>
      </w:rPr>
    </w:lvl>
    <w:lvl w:ilvl="8">
      <w:start w:val="0"/>
      <w:numFmt w:val="bullet"/>
      <w:lvlText w:val="•"/>
      <w:lvlJc w:val="left"/>
      <w:pPr>
        <w:ind w:left="8317" w:hanging="420"/>
      </w:pPr>
      <w:rPr>
        <w:rFonts w:hint="default"/>
        <w:lang w:val="en-US" w:eastAsia="en-US" w:bidi="en-US"/>
      </w:rPr>
    </w:lvl>
  </w:abstractNum>
  <w:abstractNum w:abstractNumId="3">
    <w:multiLevelType w:val="hybridMultilevel"/>
    <w:lvl w:ilvl="0">
      <w:start w:val="1"/>
      <w:numFmt w:val="lowerLetter"/>
      <w:lvlText w:val="%1)"/>
      <w:lvlJc w:val="left"/>
      <w:pPr>
        <w:ind w:left="1236" w:hanging="420"/>
        <w:jc w:val="left"/>
      </w:pPr>
      <w:rPr>
        <w:rFonts w:hint="default" w:ascii="宋体" w:hAnsi="宋体" w:eastAsia="宋体" w:cs="宋体"/>
        <w:w w:val="100"/>
        <w:sz w:val="21"/>
        <w:szCs w:val="21"/>
        <w:lang w:val="en-US" w:eastAsia="en-US" w:bidi="en-US"/>
      </w:rPr>
    </w:lvl>
    <w:lvl w:ilvl="1">
      <w:start w:val="0"/>
      <w:numFmt w:val="bullet"/>
      <w:lvlText w:val="•"/>
      <w:lvlJc w:val="left"/>
      <w:pPr>
        <w:ind w:left="2124" w:hanging="420"/>
      </w:pPr>
      <w:rPr>
        <w:rFonts w:hint="default"/>
        <w:lang w:val="en-US" w:eastAsia="en-US" w:bidi="en-US"/>
      </w:rPr>
    </w:lvl>
    <w:lvl w:ilvl="2">
      <w:start w:val="0"/>
      <w:numFmt w:val="bullet"/>
      <w:lvlText w:val="•"/>
      <w:lvlJc w:val="left"/>
      <w:pPr>
        <w:ind w:left="3009" w:hanging="420"/>
      </w:pPr>
      <w:rPr>
        <w:rFonts w:hint="default"/>
        <w:lang w:val="en-US" w:eastAsia="en-US" w:bidi="en-US"/>
      </w:rPr>
    </w:lvl>
    <w:lvl w:ilvl="3">
      <w:start w:val="0"/>
      <w:numFmt w:val="bullet"/>
      <w:lvlText w:val="•"/>
      <w:lvlJc w:val="left"/>
      <w:pPr>
        <w:ind w:left="3893" w:hanging="420"/>
      </w:pPr>
      <w:rPr>
        <w:rFonts w:hint="default"/>
        <w:lang w:val="en-US" w:eastAsia="en-US" w:bidi="en-US"/>
      </w:rPr>
    </w:lvl>
    <w:lvl w:ilvl="4">
      <w:start w:val="0"/>
      <w:numFmt w:val="bullet"/>
      <w:lvlText w:val="•"/>
      <w:lvlJc w:val="left"/>
      <w:pPr>
        <w:ind w:left="4778" w:hanging="420"/>
      </w:pPr>
      <w:rPr>
        <w:rFonts w:hint="default"/>
        <w:lang w:val="en-US" w:eastAsia="en-US" w:bidi="en-US"/>
      </w:rPr>
    </w:lvl>
    <w:lvl w:ilvl="5">
      <w:start w:val="0"/>
      <w:numFmt w:val="bullet"/>
      <w:lvlText w:val="•"/>
      <w:lvlJc w:val="left"/>
      <w:pPr>
        <w:ind w:left="5663" w:hanging="420"/>
      </w:pPr>
      <w:rPr>
        <w:rFonts w:hint="default"/>
        <w:lang w:val="en-US" w:eastAsia="en-US" w:bidi="en-US"/>
      </w:rPr>
    </w:lvl>
    <w:lvl w:ilvl="6">
      <w:start w:val="0"/>
      <w:numFmt w:val="bullet"/>
      <w:lvlText w:val="•"/>
      <w:lvlJc w:val="left"/>
      <w:pPr>
        <w:ind w:left="6547" w:hanging="420"/>
      </w:pPr>
      <w:rPr>
        <w:rFonts w:hint="default"/>
        <w:lang w:val="en-US" w:eastAsia="en-US" w:bidi="en-US"/>
      </w:rPr>
    </w:lvl>
    <w:lvl w:ilvl="7">
      <w:start w:val="0"/>
      <w:numFmt w:val="bullet"/>
      <w:lvlText w:val="•"/>
      <w:lvlJc w:val="left"/>
      <w:pPr>
        <w:ind w:left="7432" w:hanging="420"/>
      </w:pPr>
      <w:rPr>
        <w:rFonts w:hint="default"/>
        <w:lang w:val="en-US" w:eastAsia="en-US" w:bidi="en-US"/>
      </w:rPr>
    </w:lvl>
    <w:lvl w:ilvl="8">
      <w:start w:val="0"/>
      <w:numFmt w:val="bullet"/>
      <w:lvlText w:val="•"/>
      <w:lvlJc w:val="left"/>
      <w:pPr>
        <w:ind w:left="8317" w:hanging="420"/>
      </w:pPr>
      <w:rPr>
        <w:rFonts w:hint="default"/>
        <w:lang w:val="en-US" w:eastAsia="en-US" w:bidi="en-US"/>
      </w:rPr>
    </w:lvl>
  </w:abstractNum>
  <w:abstractNum w:abstractNumId="2">
    <w:multiLevelType w:val="hybridMultilevel"/>
    <w:lvl w:ilvl="0">
      <w:start w:val="1"/>
      <w:numFmt w:val="lowerLetter"/>
      <w:lvlText w:val="%1)"/>
      <w:lvlJc w:val="left"/>
      <w:pPr>
        <w:ind w:left="1236" w:hanging="420"/>
        <w:jc w:val="left"/>
      </w:pPr>
      <w:rPr>
        <w:rFonts w:hint="default" w:ascii="宋体" w:hAnsi="宋体" w:eastAsia="宋体" w:cs="宋体"/>
        <w:w w:val="100"/>
        <w:sz w:val="21"/>
        <w:szCs w:val="21"/>
        <w:lang w:val="en-US" w:eastAsia="en-US" w:bidi="en-US"/>
      </w:rPr>
    </w:lvl>
    <w:lvl w:ilvl="1">
      <w:start w:val="0"/>
      <w:numFmt w:val="bullet"/>
      <w:lvlText w:val="•"/>
      <w:lvlJc w:val="left"/>
      <w:pPr>
        <w:ind w:left="2124" w:hanging="420"/>
      </w:pPr>
      <w:rPr>
        <w:rFonts w:hint="default"/>
        <w:lang w:val="en-US" w:eastAsia="en-US" w:bidi="en-US"/>
      </w:rPr>
    </w:lvl>
    <w:lvl w:ilvl="2">
      <w:start w:val="0"/>
      <w:numFmt w:val="bullet"/>
      <w:lvlText w:val="•"/>
      <w:lvlJc w:val="left"/>
      <w:pPr>
        <w:ind w:left="3009" w:hanging="420"/>
      </w:pPr>
      <w:rPr>
        <w:rFonts w:hint="default"/>
        <w:lang w:val="en-US" w:eastAsia="en-US" w:bidi="en-US"/>
      </w:rPr>
    </w:lvl>
    <w:lvl w:ilvl="3">
      <w:start w:val="0"/>
      <w:numFmt w:val="bullet"/>
      <w:lvlText w:val="•"/>
      <w:lvlJc w:val="left"/>
      <w:pPr>
        <w:ind w:left="3893" w:hanging="420"/>
      </w:pPr>
      <w:rPr>
        <w:rFonts w:hint="default"/>
        <w:lang w:val="en-US" w:eastAsia="en-US" w:bidi="en-US"/>
      </w:rPr>
    </w:lvl>
    <w:lvl w:ilvl="4">
      <w:start w:val="0"/>
      <w:numFmt w:val="bullet"/>
      <w:lvlText w:val="•"/>
      <w:lvlJc w:val="left"/>
      <w:pPr>
        <w:ind w:left="4778" w:hanging="420"/>
      </w:pPr>
      <w:rPr>
        <w:rFonts w:hint="default"/>
        <w:lang w:val="en-US" w:eastAsia="en-US" w:bidi="en-US"/>
      </w:rPr>
    </w:lvl>
    <w:lvl w:ilvl="5">
      <w:start w:val="0"/>
      <w:numFmt w:val="bullet"/>
      <w:lvlText w:val="•"/>
      <w:lvlJc w:val="left"/>
      <w:pPr>
        <w:ind w:left="5663" w:hanging="420"/>
      </w:pPr>
      <w:rPr>
        <w:rFonts w:hint="default"/>
        <w:lang w:val="en-US" w:eastAsia="en-US" w:bidi="en-US"/>
      </w:rPr>
    </w:lvl>
    <w:lvl w:ilvl="6">
      <w:start w:val="0"/>
      <w:numFmt w:val="bullet"/>
      <w:lvlText w:val="•"/>
      <w:lvlJc w:val="left"/>
      <w:pPr>
        <w:ind w:left="6547" w:hanging="420"/>
      </w:pPr>
      <w:rPr>
        <w:rFonts w:hint="default"/>
        <w:lang w:val="en-US" w:eastAsia="en-US" w:bidi="en-US"/>
      </w:rPr>
    </w:lvl>
    <w:lvl w:ilvl="7">
      <w:start w:val="0"/>
      <w:numFmt w:val="bullet"/>
      <w:lvlText w:val="•"/>
      <w:lvlJc w:val="left"/>
      <w:pPr>
        <w:ind w:left="7432" w:hanging="420"/>
      </w:pPr>
      <w:rPr>
        <w:rFonts w:hint="default"/>
        <w:lang w:val="en-US" w:eastAsia="en-US" w:bidi="en-US"/>
      </w:rPr>
    </w:lvl>
    <w:lvl w:ilvl="8">
      <w:start w:val="0"/>
      <w:numFmt w:val="bullet"/>
      <w:lvlText w:val="•"/>
      <w:lvlJc w:val="left"/>
      <w:pPr>
        <w:ind w:left="8317" w:hanging="420"/>
      </w:pPr>
      <w:rPr>
        <w:rFonts w:hint="default"/>
        <w:lang w:val="en-US" w:eastAsia="en-US" w:bidi="en-US"/>
      </w:rPr>
    </w:lvl>
  </w:abstractNum>
  <w:abstractNum w:abstractNumId="1">
    <w:multiLevelType w:val="hybridMultilevel"/>
    <w:lvl w:ilvl="0">
      <w:start w:val="1"/>
      <w:numFmt w:val="decimal"/>
      <w:lvlText w:val="%1"/>
      <w:lvlJc w:val="left"/>
      <w:pPr>
        <w:ind w:left="710" w:hanging="315"/>
        <w:jc w:val="right"/>
      </w:pPr>
      <w:rPr>
        <w:rFonts w:hint="default" w:ascii="黑体" w:hAnsi="黑体" w:eastAsia="黑体" w:cs="黑体"/>
        <w:w w:val="100"/>
        <w:sz w:val="21"/>
        <w:szCs w:val="21"/>
        <w:lang w:val="en-US" w:eastAsia="en-US" w:bidi="en-US"/>
      </w:rPr>
    </w:lvl>
    <w:lvl w:ilvl="1">
      <w:start w:val="1"/>
      <w:numFmt w:val="decimal"/>
      <w:lvlText w:val="%1.%2"/>
      <w:lvlJc w:val="left"/>
      <w:pPr>
        <w:ind w:left="433" w:hanging="318"/>
        <w:jc w:val="right"/>
      </w:pPr>
      <w:rPr>
        <w:rFonts w:hint="default" w:ascii="黑体" w:hAnsi="黑体" w:eastAsia="黑体" w:cs="黑体"/>
        <w:w w:val="100"/>
        <w:sz w:val="19"/>
        <w:szCs w:val="19"/>
        <w:lang w:val="en-US" w:eastAsia="en-US" w:bidi="en-US"/>
      </w:rPr>
    </w:lvl>
    <w:lvl w:ilvl="2">
      <w:start w:val="1"/>
      <w:numFmt w:val="decimal"/>
      <w:lvlText w:val="%1.%2.%3"/>
      <w:lvlJc w:val="left"/>
      <w:pPr>
        <w:ind w:left="847" w:hanging="735"/>
        <w:jc w:val="left"/>
      </w:pPr>
      <w:rPr>
        <w:rFonts w:hint="default" w:ascii="黑体" w:hAnsi="黑体" w:eastAsia="黑体" w:cs="黑体"/>
        <w:w w:val="100"/>
        <w:sz w:val="21"/>
        <w:szCs w:val="21"/>
        <w:lang w:val="en-US" w:eastAsia="en-US" w:bidi="en-US"/>
      </w:rPr>
    </w:lvl>
    <w:lvl w:ilvl="3">
      <w:start w:val="1"/>
      <w:numFmt w:val="lowerLetter"/>
      <w:lvlText w:val="%4)"/>
      <w:lvlJc w:val="left"/>
      <w:pPr>
        <w:ind w:left="953" w:hanging="420"/>
        <w:jc w:val="left"/>
      </w:pPr>
      <w:rPr>
        <w:rFonts w:hint="default" w:ascii="宋体" w:hAnsi="宋体" w:eastAsia="宋体" w:cs="宋体"/>
        <w:w w:val="100"/>
        <w:sz w:val="21"/>
        <w:szCs w:val="21"/>
        <w:lang w:val="en-US" w:eastAsia="en-US" w:bidi="en-US"/>
      </w:rPr>
    </w:lvl>
    <w:lvl w:ilvl="4">
      <w:start w:val="0"/>
      <w:numFmt w:val="bullet"/>
      <w:lvlText w:val="•"/>
      <w:lvlJc w:val="left"/>
      <w:pPr>
        <w:ind w:left="720" w:hanging="420"/>
      </w:pPr>
      <w:rPr>
        <w:rFonts w:hint="default"/>
        <w:lang w:val="en-US" w:eastAsia="en-US" w:bidi="en-US"/>
      </w:rPr>
    </w:lvl>
    <w:lvl w:ilvl="5">
      <w:start w:val="0"/>
      <w:numFmt w:val="bullet"/>
      <w:lvlText w:val="•"/>
      <w:lvlJc w:val="left"/>
      <w:pPr>
        <w:ind w:left="820" w:hanging="420"/>
      </w:pPr>
      <w:rPr>
        <w:rFonts w:hint="default"/>
        <w:lang w:val="en-US" w:eastAsia="en-US" w:bidi="en-US"/>
      </w:rPr>
    </w:lvl>
    <w:lvl w:ilvl="6">
      <w:start w:val="0"/>
      <w:numFmt w:val="bullet"/>
      <w:lvlText w:val="•"/>
      <w:lvlJc w:val="left"/>
      <w:pPr>
        <w:ind w:left="840" w:hanging="420"/>
      </w:pPr>
      <w:rPr>
        <w:rFonts w:hint="default"/>
        <w:lang w:val="en-US" w:eastAsia="en-US" w:bidi="en-US"/>
      </w:rPr>
    </w:lvl>
    <w:lvl w:ilvl="7">
      <w:start w:val="0"/>
      <w:numFmt w:val="bullet"/>
      <w:lvlText w:val="•"/>
      <w:lvlJc w:val="left"/>
      <w:pPr>
        <w:ind w:left="920" w:hanging="420"/>
      </w:pPr>
      <w:rPr>
        <w:rFonts w:hint="default"/>
        <w:lang w:val="en-US" w:eastAsia="en-US" w:bidi="en-US"/>
      </w:rPr>
    </w:lvl>
    <w:lvl w:ilvl="8">
      <w:start w:val="0"/>
      <w:numFmt w:val="bullet"/>
      <w:lvlText w:val="•"/>
      <w:lvlJc w:val="left"/>
      <w:pPr>
        <w:ind w:left="960" w:hanging="420"/>
      </w:pPr>
      <w:rPr>
        <w:rFonts w:hint="default"/>
        <w:lang w:val="en-US" w:eastAsia="en-US" w:bidi="en-US"/>
      </w:rPr>
    </w:lvl>
  </w:abstractNum>
  <w:abstractNum w:abstractNumId="0">
    <w:multiLevelType w:val="hybridMultilevel"/>
    <w:lvl w:ilvl="0">
      <w:start w:val="1"/>
      <w:numFmt w:val="decimal"/>
      <w:lvlText w:val="%1"/>
      <w:lvlJc w:val="left"/>
      <w:pPr>
        <w:ind w:left="713" w:hanging="317"/>
        <w:jc w:val="left"/>
      </w:pPr>
      <w:rPr>
        <w:rFonts w:hint="default" w:ascii="宋体" w:hAnsi="宋体" w:eastAsia="宋体" w:cs="宋体"/>
        <w:w w:val="100"/>
        <w:sz w:val="21"/>
        <w:szCs w:val="21"/>
        <w:lang w:val="en-US" w:eastAsia="en-US" w:bidi="en-US"/>
      </w:rPr>
    </w:lvl>
    <w:lvl w:ilvl="1">
      <w:start w:val="0"/>
      <w:numFmt w:val="bullet"/>
      <w:lvlText w:val="•"/>
      <w:lvlJc w:val="left"/>
      <w:pPr>
        <w:ind w:left="1656" w:hanging="317"/>
      </w:pPr>
      <w:rPr>
        <w:rFonts w:hint="default"/>
        <w:lang w:val="en-US" w:eastAsia="en-US" w:bidi="en-US"/>
      </w:rPr>
    </w:lvl>
    <w:lvl w:ilvl="2">
      <w:start w:val="0"/>
      <w:numFmt w:val="bullet"/>
      <w:lvlText w:val="•"/>
      <w:lvlJc w:val="left"/>
      <w:pPr>
        <w:ind w:left="2593" w:hanging="317"/>
      </w:pPr>
      <w:rPr>
        <w:rFonts w:hint="default"/>
        <w:lang w:val="en-US" w:eastAsia="en-US" w:bidi="en-US"/>
      </w:rPr>
    </w:lvl>
    <w:lvl w:ilvl="3">
      <w:start w:val="0"/>
      <w:numFmt w:val="bullet"/>
      <w:lvlText w:val="•"/>
      <w:lvlJc w:val="left"/>
      <w:pPr>
        <w:ind w:left="3529" w:hanging="317"/>
      </w:pPr>
      <w:rPr>
        <w:rFonts w:hint="default"/>
        <w:lang w:val="en-US" w:eastAsia="en-US" w:bidi="en-US"/>
      </w:rPr>
    </w:lvl>
    <w:lvl w:ilvl="4">
      <w:start w:val="0"/>
      <w:numFmt w:val="bullet"/>
      <w:lvlText w:val="•"/>
      <w:lvlJc w:val="left"/>
      <w:pPr>
        <w:ind w:left="4466" w:hanging="317"/>
      </w:pPr>
      <w:rPr>
        <w:rFonts w:hint="default"/>
        <w:lang w:val="en-US" w:eastAsia="en-US" w:bidi="en-US"/>
      </w:rPr>
    </w:lvl>
    <w:lvl w:ilvl="5">
      <w:start w:val="0"/>
      <w:numFmt w:val="bullet"/>
      <w:lvlText w:val="•"/>
      <w:lvlJc w:val="left"/>
      <w:pPr>
        <w:ind w:left="5403" w:hanging="317"/>
      </w:pPr>
      <w:rPr>
        <w:rFonts w:hint="default"/>
        <w:lang w:val="en-US" w:eastAsia="en-US" w:bidi="en-US"/>
      </w:rPr>
    </w:lvl>
    <w:lvl w:ilvl="6">
      <w:start w:val="0"/>
      <w:numFmt w:val="bullet"/>
      <w:lvlText w:val="•"/>
      <w:lvlJc w:val="left"/>
      <w:pPr>
        <w:ind w:left="6339" w:hanging="317"/>
      </w:pPr>
      <w:rPr>
        <w:rFonts w:hint="default"/>
        <w:lang w:val="en-US" w:eastAsia="en-US" w:bidi="en-US"/>
      </w:rPr>
    </w:lvl>
    <w:lvl w:ilvl="7">
      <w:start w:val="0"/>
      <w:numFmt w:val="bullet"/>
      <w:lvlText w:val="•"/>
      <w:lvlJc w:val="left"/>
      <w:pPr>
        <w:ind w:left="7276" w:hanging="317"/>
      </w:pPr>
      <w:rPr>
        <w:rFonts w:hint="default"/>
        <w:lang w:val="en-US" w:eastAsia="en-US" w:bidi="en-US"/>
      </w:rPr>
    </w:lvl>
    <w:lvl w:ilvl="8">
      <w:start w:val="0"/>
      <w:numFmt w:val="bullet"/>
      <w:lvlText w:val="•"/>
      <w:lvlJc w:val="left"/>
      <w:pPr>
        <w:ind w:left="8213" w:hanging="317"/>
      </w:pPr>
      <w:rPr>
        <w:rFonts w:hint="default"/>
        <w:lang w:val="en-US" w:eastAsia="en-US" w:bidi="en-US"/>
      </w:r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en-US" w:bidi="en-US"/>
    </w:rPr>
  </w:style>
  <w:style w:styleId="BodyText" w:type="paragraph">
    <w:name w:val="Body Text"/>
    <w:basedOn w:val="Normal"/>
    <w:uiPriority w:val="1"/>
    <w:qFormat/>
    <w:pPr/>
    <w:rPr>
      <w:rFonts w:ascii="宋体" w:hAnsi="宋体" w:eastAsia="宋体" w:cs="宋体"/>
      <w:sz w:val="21"/>
      <w:szCs w:val="21"/>
      <w:lang w:val="en-US" w:eastAsia="en-US" w:bidi="en-US"/>
    </w:rPr>
  </w:style>
  <w:style w:styleId="ListParagraph" w:type="paragraph">
    <w:name w:val="List Paragraph"/>
    <w:basedOn w:val="Normal"/>
    <w:uiPriority w:val="1"/>
    <w:qFormat/>
    <w:pPr>
      <w:ind w:left="112"/>
    </w:pPr>
    <w:rPr>
      <w:rFonts w:ascii="宋体" w:hAnsi="宋体" w:eastAsia="宋体" w:cs="宋体"/>
      <w:lang w:val="en-US" w:eastAsia="en-US" w:bidi="en-US"/>
    </w:rPr>
  </w:style>
  <w:style w:styleId="TableParagraph" w:type="paragraph">
    <w:name w:val="Table Paragraph"/>
    <w:basedOn w:val="Normal"/>
    <w:uiPriority w:val="1"/>
    <w:qFormat/>
    <w:pPr>
      <w:spacing w:before="22"/>
    </w:pPr>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yperlink" Target="http://www.jianbiaoku.com/webarbs/book/49930/3724991.shtml"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2022-11-07T06:10:42Z</dcterms:created>
  <dcterms:modified xsi:type="dcterms:W3CDTF">2022-11-07T06:10:42Z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Adobe Acrobat 11.0</vt:lpwstr>
  </property>
  <property fmtid="{D5CDD505-2E9C-101B-9397-08002B2CF9AE}" pid="4" name="LastSaved">
    <vt:filetime>2022-11-07T00:00:00Z</vt:filetime>
  </property>
</Properties>
</file>